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322F9" w14:textId="77777777" w:rsidR="00430E1B" w:rsidRDefault="00000000">
      <w:pPr>
        <w:jc w:val="center"/>
        <w:rPr>
          <w:rFonts w:ascii="宋体" w:hAnsi="宋体" w:cstheme="minorBidi"/>
          <w:b/>
          <w:bCs/>
          <w:sz w:val="32"/>
          <w:szCs w:val="32"/>
        </w:rPr>
      </w:pPr>
      <w:r>
        <w:rPr>
          <w:rFonts w:ascii="宋体" w:hAnsi="宋体" w:cstheme="minorBidi" w:hint="eastAsia"/>
          <w:b/>
          <w:bCs/>
          <w:sz w:val="32"/>
          <w:szCs w:val="32"/>
        </w:rPr>
        <w:t>《物流园区数字化通用技术要求》国家标准(征求意见稿)</w:t>
      </w:r>
    </w:p>
    <w:p w14:paraId="64318BB6" w14:textId="77777777" w:rsidR="00430E1B" w:rsidRDefault="00000000">
      <w:pPr>
        <w:jc w:val="center"/>
        <w:rPr>
          <w:rFonts w:ascii="宋体" w:hAnsi="宋体" w:cstheme="minorBidi"/>
          <w:b/>
          <w:bCs/>
          <w:sz w:val="32"/>
          <w:szCs w:val="32"/>
        </w:rPr>
      </w:pPr>
      <w:r>
        <w:rPr>
          <w:rFonts w:ascii="宋体" w:hAnsi="宋体" w:cstheme="minorBidi" w:hint="eastAsia"/>
          <w:b/>
          <w:bCs/>
          <w:sz w:val="32"/>
          <w:szCs w:val="32"/>
        </w:rPr>
        <w:t>编制说明</w:t>
      </w:r>
    </w:p>
    <w:p w14:paraId="5BC9BC7A" w14:textId="77777777" w:rsidR="00430E1B" w:rsidRDefault="00000000">
      <w:pPr>
        <w:ind w:firstLineChars="200" w:firstLine="640"/>
        <w:rPr>
          <w:rFonts w:ascii="黑体" w:eastAsia="黑体" w:hAnsi="黑体" w:cs="黑体"/>
          <w:sz w:val="32"/>
          <w:szCs w:val="32"/>
        </w:rPr>
      </w:pPr>
      <w:r>
        <w:rPr>
          <w:rFonts w:ascii="黑体" w:eastAsia="黑体" w:hAnsi="黑体" w:cs="黑体" w:hint="eastAsia"/>
          <w:sz w:val="32"/>
          <w:szCs w:val="32"/>
        </w:rPr>
        <w:t>一、工作简况</w:t>
      </w:r>
    </w:p>
    <w:p w14:paraId="65507BB8" w14:textId="77777777" w:rsidR="00430E1B" w:rsidRDefault="00000000">
      <w:pPr>
        <w:ind w:firstLineChars="200" w:firstLine="640"/>
        <w:rPr>
          <w:sz w:val="32"/>
          <w:szCs w:val="32"/>
        </w:rPr>
      </w:pPr>
      <w:r>
        <w:rPr>
          <w:rFonts w:hint="eastAsia"/>
          <w:sz w:val="32"/>
          <w:szCs w:val="32"/>
        </w:rPr>
        <w:t>（一）任务来源</w:t>
      </w:r>
    </w:p>
    <w:p w14:paraId="5BA73528" w14:textId="77777777" w:rsidR="00430E1B" w:rsidRDefault="00000000">
      <w:pPr>
        <w:pStyle w:val="Default"/>
        <w:ind w:firstLineChars="200" w:firstLine="640"/>
        <w:jc w:val="both"/>
        <w:rPr>
          <w:rFonts w:ascii="Times New Roman" w:eastAsia="楷体" w:cs="Times New Roman"/>
          <w:color w:val="auto"/>
          <w:kern w:val="2"/>
          <w:sz w:val="32"/>
          <w:szCs w:val="32"/>
        </w:rPr>
      </w:pPr>
      <w:r>
        <w:rPr>
          <w:rFonts w:ascii="Times New Roman" w:eastAsia="楷体" w:cs="Times New Roman"/>
          <w:color w:val="auto"/>
          <w:kern w:val="2"/>
          <w:sz w:val="32"/>
          <w:szCs w:val="32"/>
        </w:rPr>
        <w:t>本文件由日日</w:t>
      </w:r>
      <w:proofErr w:type="gramStart"/>
      <w:r>
        <w:rPr>
          <w:rFonts w:ascii="Times New Roman" w:eastAsia="楷体" w:cs="Times New Roman"/>
          <w:color w:val="auto"/>
          <w:kern w:val="2"/>
          <w:sz w:val="32"/>
          <w:szCs w:val="32"/>
        </w:rPr>
        <w:t>顺供应链科技</w:t>
      </w:r>
      <w:proofErr w:type="gramEnd"/>
      <w:r>
        <w:rPr>
          <w:rFonts w:ascii="Times New Roman" w:eastAsia="楷体" w:cs="Times New Roman"/>
          <w:color w:val="auto"/>
          <w:kern w:val="2"/>
          <w:sz w:val="32"/>
          <w:szCs w:val="32"/>
        </w:rPr>
        <w:t>股份有限公司和天津大学联合发起组织申报，全国物流标准化委员会归口，并于</w:t>
      </w:r>
      <w:r>
        <w:rPr>
          <w:rFonts w:ascii="Times New Roman" w:eastAsia="楷体" w:cs="Times New Roman"/>
          <w:color w:val="auto"/>
          <w:kern w:val="2"/>
          <w:sz w:val="32"/>
          <w:szCs w:val="32"/>
        </w:rPr>
        <w:t>2022</w:t>
      </w:r>
      <w:r>
        <w:rPr>
          <w:rFonts w:ascii="Times New Roman" w:eastAsia="楷体" w:cs="Times New Roman"/>
          <w:color w:val="auto"/>
          <w:kern w:val="2"/>
          <w:sz w:val="32"/>
          <w:szCs w:val="32"/>
        </w:rPr>
        <w:t>年</w:t>
      </w:r>
      <w:r>
        <w:rPr>
          <w:rFonts w:ascii="Times New Roman" w:eastAsia="楷体" w:cs="Times New Roman"/>
          <w:color w:val="auto"/>
          <w:kern w:val="2"/>
          <w:sz w:val="32"/>
          <w:szCs w:val="32"/>
        </w:rPr>
        <w:t>12</w:t>
      </w:r>
      <w:r>
        <w:rPr>
          <w:rFonts w:ascii="Times New Roman" w:eastAsia="楷体" w:cs="Times New Roman"/>
          <w:color w:val="auto"/>
          <w:kern w:val="2"/>
          <w:sz w:val="32"/>
          <w:szCs w:val="32"/>
        </w:rPr>
        <w:t>月</w:t>
      </w:r>
      <w:r>
        <w:rPr>
          <w:rFonts w:ascii="Times New Roman" w:eastAsia="楷体" w:cs="Times New Roman"/>
          <w:color w:val="auto"/>
          <w:kern w:val="2"/>
          <w:sz w:val="32"/>
          <w:szCs w:val="32"/>
        </w:rPr>
        <w:t>30</w:t>
      </w:r>
      <w:r>
        <w:rPr>
          <w:rFonts w:ascii="Times New Roman" w:eastAsia="楷体" w:cs="Times New Roman"/>
          <w:color w:val="auto"/>
          <w:kern w:val="2"/>
          <w:sz w:val="32"/>
          <w:szCs w:val="32"/>
        </w:rPr>
        <w:t>日列入</w:t>
      </w:r>
      <w:proofErr w:type="gramStart"/>
      <w:r>
        <w:rPr>
          <w:rFonts w:ascii="Times New Roman" w:eastAsia="楷体" w:cs="Times New Roman"/>
          <w:color w:val="auto"/>
          <w:kern w:val="2"/>
          <w:sz w:val="32"/>
          <w:szCs w:val="32"/>
        </w:rPr>
        <w:t>国标委</w:t>
      </w:r>
      <w:proofErr w:type="gramEnd"/>
      <w:r>
        <w:rPr>
          <w:rFonts w:ascii="Times New Roman" w:eastAsia="楷体" w:cs="Times New Roman"/>
          <w:color w:val="auto"/>
          <w:kern w:val="2"/>
          <w:sz w:val="32"/>
          <w:szCs w:val="32"/>
        </w:rPr>
        <w:t>《</w:t>
      </w:r>
      <w:r>
        <w:rPr>
          <w:rFonts w:ascii="Times New Roman" w:eastAsia="楷体" w:cs="Times New Roman"/>
          <w:color w:val="auto"/>
          <w:kern w:val="2"/>
          <w:sz w:val="32"/>
          <w:szCs w:val="32"/>
        </w:rPr>
        <w:t>2022</w:t>
      </w:r>
      <w:r>
        <w:rPr>
          <w:rFonts w:ascii="Times New Roman" w:eastAsia="楷体" w:cs="Times New Roman"/>
          <w:color w:val="auto"/>
          <w:kern w:val="2"/>
          <w:sz w:val="32"/>
          <w:szCs w:val="32"/>
        </w:rPr>
        <w:t>年第四批推荐性国家标准制计划》</w:t>
      </w:r>
      <w:r>
        <w:rPr>
          <w:rStyle w:val="af1"/>
          <w:rFonts w:ascii="Times New Roman" w:eastAsia="楷体" w:cs="Times New Roman"/>
          <w:color w:val="auto"/>
          <w:kern w:val="2"/>
          <w:sz w:val="32"/>
          <w:szCs w:val="32"/>
        </w:rPr>
        <w:footnoteReference w:id="1"/>
      </w:r>
      <w:r>
        <w:rPr>
          <w:rFonts w:ascii="Times New Roman" w:eastAsia="楷体" w:cs="Times New Roman"/>
          <w:color w:val="auto"/>
          <w:kern w:val="2"/>
          <w:sz w:val="32"/>
          <w:szCs w:val="32"/>
        </w:rPr>
        <w:t>，计划号是</w:t>
      </w:r>
      <w:r>
        <w:rPr>
          <w:rFonts w:ascii="Times New Roman" w:eastAsia="楷体" w:cs="Times New Roman"/>
          <w:color w:val="auto"/>
          <w:kern w:val="2"/>
          <w:sz w:val="32"/>
          <w:szCs w:val="32"/>
        </w:rPr>
        <w:t>20221853-T-469</w:t>
      </w:r>
      <w:r>
        <w:rPr>
          <w:rFonts w:ascii="Times New Roman" w:eastAsia="楷体" w:cs="Times New Roman"/>
          <w:color w:val="auto"/>
          <w:kern w:val="2"/>
          <w:sz w:val="32"/>
          <w:szCs w:val="32"/>
        </w:rPr>
        <w:t>。</w:t>
      </w:r>
    </w:p>
    <w:p w14:paraId="14A902F6" w14:textId="77777777" w:rsidR="00430E1B" w:rsidRDefault="00000000">
      <w:pPr>
        <w:ind w:firstLineChars="200" w:firstLine="640"/>
        <w:rPr>
          <w:sz w:val="32"/>
          <w:szCs w:val="32"/>
        </w:rPr>
      </w:pPr>
      <w:r>
        <w:rPr>
          <w:rFonts w:hint="eastAsia"/>
          <w:sz w:val="32"/>
          <w:szCs w:val="32"/>
        </w:rPr>
        <w:t>（二）制定背景</w:t>
      </w:r>
    </w:p>
    <w:p w14:paraId="32E35B07" w14:textId="36F7C036" w:rsidR="00430E1B" w:rsidRDefault="00000000">
      <w:pPr>
        <w:pStyle w:val="Default"/>
        <w:ind w:firstLineChars="200" w:firstLine="640"/>
        <w:jc w:val="both"/>
        <w:rPr>
          <w:rFonts w:ascii="Times New Roman" w:eastAsia="楷体" w:cs="Times New Roman"/>
          <w:color w:val="auto"/>
          <w:kern w:val="2"/>
          <w:sz w:val="32"/>
          <w:szCs w:val="32"/>
        </w:rPr>
      </w:pPr>
      <w:r>
        <w:rPr>
          <w:rFonts w:ascii="Times New Roman" w:eastAsia="楷体" w:cs="Times New Roman" w:hint="eastAsia"/>
          <w:color w:val="auto"/>
          <w:kern w:val="2"/>
          <w:sz w:val="32"/>
          <w:szCs w:val="32"/>
        </w:rPr>
        <w:t>本标准旨在提供各类物流园区进行数字化建设的相关技术要求，</w:t>
      </w:r>
      <w:r w:rsidR="00937E24">
        <w:rPr>
          <w:rFonts w:ascii="Times New Roman" w:eastAsia="楷体" w:cs="Times New Roman" w:hint="eastAsia"/>
          <w:color w:val="auto"/>
          <w:kern w:val="2"/>
          <w:sz w:val="32"/>
          <w:szCs w:val="32"/>
        </w:rPr>
        <w:t>包括</w:t>
      </w:r>
      <w:r w:rsidR="00563011" w:rsidRPr="00563011">
        <w:rPr>
          <w:rFonts w:ascii="Times New Roman" w:eastAsia="楷体" w:cs="Times New Roman" w:hint="eastAsia"/>
          <w:color w:val="FF0000"/>
          <w:kern w:val="2"/>
          <w:sz w:val="32"/>
          <w:szCs w:val="32"/>
        </w:rPr>
        <w:t>物流园区数字化一般要求、物流园区数字化要素框架、物流园区要素</w:t>
      </w:r>
      <w:r w:rsidR="0072309E">
        <w:rPr>
          <w:rFonts w:ascii="Times New Roman" w:eastAsia="楷体" w:cs="Times New Roman" w:hint="eastAsia"/>
          <w:color w:val="FF0000"/>
          <w:kern w:val="2"/>
          <w:sz w:val="32"/>
          <w:szCs w:val="32"/>
        </w:rPr>
        <w:t>的信息采集</w:t>
      </w:r>
      <w:r w:rsidR="00563011" w:rsidRPr="00563011">
        <w:rPr>
          <w:rFonts w:ascii="Times New Roman" w:eastAsia="楷体" w:cs="Times New Roman" w:hint="eastAsia"/>
          <w:color w:val="FF0000"/>
          <w:kern w:val="2"/>
          <w:sz w:val="32"/>
          <w:szCs w:val="32"/>
        </w:rPr>
        <w:t>、园区管理活动的数字化和物流园区数字化的保障要求</w:t>
      </w:r>
      <w:r>
        <w:rPr>
          <w:rFonts w:ascii="Times New Roman" w:eastAsia="楷体" w:cs="Times New Roman" w:hint="eastAsia"/>
          <w:color w:val="auto"/>
          <w:kern w:val="2"/>
          <w:sz w:val="32"/>
          <w:szCs w:val="32"/>
        </w:rPr>
        <w:t>，以帮助提升物流园区服务水平，推动我国物流行业数字化发展进程。在国家层面、行业层面和企业层面都具有重要的意义。</w:t>
      </w:r>
    </w:p>
    <w:p w14:paraId="5727F635" w14:textId="77777777" w:rsidR="00430E1B" w:rsidRDefault="00000000">
      <w:pPr>
        <w:pStyle w:val="Default"/>
        <w:ind w:firstLineChars="200" w:firstLine="640"/>
        <w:jc w:val="both"/>
        <w:rPr>
          <w:rFonts w:ascii="Times New Roman" w:eastAsia="楷体" w:cs="Times New Roman"/>
          <w:color w:val="auto"/>
          <w:kern w:val="2"/>
          <w:sz w:val="32"/>
          <w:szCs w:val="32"/>
        </w:rPr>
      </w:pPr>
      <w:r>
        <w:rPr>
          <w:rFonts w:ascii="Times New Roman" w:eastAsia="楷体" w:cs="Times New Roman" w:hint="eastAsia"/>
          <w:color w:val="auto"/>
          <w:kern w:val="2"/>
          <w:sz w:val="32"/>
          <w:szCs w:val="32"/>
        </w:rPr>
        <w:t>1</w:t>
      </w:r>
      <w:r>
        <w:rPr>
          <w:rFonts w:ascii="Times New Roman" w:eastAsia="楷体" w:cs="Times New Roman"/>
          <w:color w:val="auto"/>
          <w:kern w:val="2"/>
          <w:sz w:val="32"/>
          <w:szCs w:val="32"/>
        </w:rPr>
        <w:t>.</w:t>
      </w:r>
      <w:r>
        <w:rPr>
          <w:rFonts w:ascii="Times New Roman" w:eastAsia="楷体" w:cs="Times New Roman" w:hint="eastAsia"/>
          <w:color w:val="auto"/>
          <w:kern w:val="2"/>
          <w:sz w:val="32"/>
          <w:szCs w:val="32"/>
        </w:rPr>
        <w:t>国家层面</w:t>
      </w:r>
      <w:r>
        <w:rPr>
          <w:rFonts w:ascii="Times New Roman" w:eastAsia="楷体" w:cs="Times New Roman" w:hint="eastAsia"/>
          <w:color w:val="auto"/>
          <w:kern w:val="2"/>
          <w:sz w:val="32"/>
          <w:szCs w:val="32"/>
        </w:rPr>
        <w:t xml:space="preserve">  </w:t>
      </w:r>
    </w:p>
    <w:p w14:paraId="331D20DA" w14:textId="77777777" w:rsidR="00430E1B" w:rsidRDefault="00000000">
      <w:pPr>
        <w:pStyle w:val="Default"/>
        <w:ind w:firstLineChars="200" w:firstLine="640"/>
        <w:jc w:val="both"/>
        <w:rPr>
          <w:rFonts w:ascii="Times New Roman" w:eastAsia="楷体" w:cs="Times New Roman"/>
          <w:color w:val="auto"/>
          <w:kern w:val="2"/>
          <w:sz w:val="32"/>
          <w:szCs w:val="32"/>
        </w:rPr>
      </w:pPr>
      <w:r>
        <w:rPr>
          <w:rFonts w:ascii="Times New Roman" w:eastAsia="楷体" w:cs="Times New Roman" w:hint="eastAsia"/>
          <w:color w:val="auto"/>
          <w:kern w:val="2"/>
          <w:sz w:val="32"/>
          <w:szCs w:val="32"/>
        </w:rPr>
        <w:t>随着国内智慧城市建设步伐的不断加快，党中央和国务院也更加注重数字化园区的建设与发展，从</w:t>
      </w:r>
      <w:r>
        <w:rPr>
          <w:rFonts w:ascii="Times New Roman" w:eastAsia="楷体" w:cs="Times New Roman" w:hint="eastAsia"/>
          <w:color w:val="auto"/>
          <w:kern w:val="2"/>
          <w:sz w:val="32"/>
          <w:szCs w:val="32"/>
        </w:rPr>
        <w:t>2012</w:t>
      </w:r>
      <w:r>
        <w:rPr>
          <w:rFonts w:ascii="Times New Roman" w:eastAsia="楷体" w:cs="Times New Roman" w:hint="eastAsia"/>
          <w:color w:val="auto"/>
          <w:kern w:val="2"/>
          <w:sz w:val="32"/>
          <w:szCs w:val="32"/>
        </w:rPr>
        <w:t>年至今，颁布了多项政策推进数字化园区的建设，国内各类型园区也加大了在园区数字化、智慧化方面的投入。</w:t>
      </w:r>
      <w:r>
        <w:rPr>
          <w:rFonts w:ascii="Times New Roman" w:eastAsia="楷体" w:cs="Times New Roman" w:hint="eastAsia"/>
          <w:color w:val="auto"/>
          <w:kern w:val="2"/>
          <w:sz w:val="32"/>
          <w:szCs w:val="32"/>
        </w:rPr>
        <w:t>2015</w:t>
      </w:r>
      <w:r>
        <w:rPr>
          <w:rFonts w:ascii="Times New Roman" w:eastAsia="楷体" w:cs="Times New Roman" w:hint="eastAsia"/>
          <w:color w:val="auto"/>
          <w:kern w:val="2"/>
          <w:sz w:val="32"/>
          <w:szCs w:val="32"/>
        </w:rPr>
        <w:t>年</w:t>
      </w:r>
      <w:r>
        <w:rPr>
          <w:rFonts w:ascii="Times New Roman" w:eastAsia="楷体" w:cs="Times New Roman" w:hint="eastAsia"/>
          <w:color w:val="auto"/>
          <w:kern w:val="2"/>
          <w:sz w:val="32"/>
          <w:szCs w:val="32"/>
        </w:rPr>
        <w:t>7</w:t>
      </w:r>
      <w:r>
        <w:rPr>
          <w:rFonts w:ascii="Times New Roman" w:eastAsia="楷体" w:cs="Times New Roman" w:hint="eastAsia"/>
          <w:color w:val="auto"/>
          <w:kern w:val="2"/>
          <w:sz w:val="32"/>
          <w:szCs w:val="32"/>
        </w:rPr>
        <w:t>月，国务院《关于积极推进“互联网</w:t>
      </w:r>
      <w:r>
        <w:rPr>
          <w:rFonts w:ascii="Times New Roman" w:eastAsia="楷体" w:cs="Times New Roman" w:hint="eastAsia"/>
          <w:color w:val="auto"/>
          <w:kern w:val="2"/>
          <w:sz w:val="32"/>
          <w:szCs w:val="32"/>
        </w:rPr>
        <w:t>+</w:t>
      </w:r>
      <w:r>
        <w:rPr>
          <w:rFonts w:ascii="Times New Roman" w:eastAsia="楷体" w:cs="Times New Roman" w:hint="eastAsia"/>
          <w:color w:val="auto"/>
          <w:kern w:val="2"/>
          <w:sz w:val="32"/>
          <w:szCs w:val="32"/>
        </w:rPr>
        <w:t>”行动指导意见》，强调将互联</w:t>
      </w:r>
      <w:r>
        <w:rPr>
          <w:rFonts w:ascii="Times New Roman" w:eastAsia="楷体" w:cs="Times New Roman" w:hint="eastAsia"/>
          <w:color w:val="auto"/>
          <w:kern w:val="2"/>
          <w:sz w:val="32"/>
          <w:szCs w:val="32"/>
        </w:rPr>
        <w:lastRenderedPageBreak/>
        <w:t>网与传统行业深度融合，创造新的发展生态。</w:t>
      </w:r>
      <w:r>
        <w:rPr>
          <w:rFonts w:ascii="Times New Roman" w:eastAsia="楷体" w:cs="Times New Roman" w:hint="eastAsia"/>
          <w:color w:val="auto"/>
          <w:kern w:val="2"/>
          <w:sz w:val="32"/>
          <w:szCs w:val="32"/>
        </w:rPr>
        <w:t>2017</w:t>
      </w:r>
      <w:r>
        <w:rPr>
          <w:rFonts w:ascii="Times New Roman" w:eastAsia="楷体" w:cs="Times New Roman" w:hint="eastAsia"/>
          <w:color w:val="auto"/>
          <w:kern w:val="2"/>
          <w:sz w:val="32"/>
          <w:szCs w:val="32"/>
        </w:rPr>
        <w:t>年</w:t>
      </w:r>
      <w:r>
        <w:rPr>
          <w:rFonts w:ascii="Times New Roman" w:eastAsia="楷体" w:cs="Times New Roman" w:hint="eastAsia"/>
          <w:color w:val="auto"/>
          <w:kern w:val="2"/>
          <w:sz w:val="32"/>
          <w:szCs w:val="32"/>
        </w:rPr>
        <w:t>8</w:t>
      </w:r>
      <w:r>
        <w:rPr>
          <w:rFonts w:ascii="Times New Roman" w:eastAsia="楷体" w:cs="Times New Roman" w:hint="eastAsia"/>
          <w:color w:val="auto"/>
          <w:kern w:val="2"/>
          <w:sz w:val="32"/>
          <w:szCs w:val="32"/>
        </w:rPr>
        <w:t>月，住房和城乡建设部《住房城乡建设科技创新“十三五”专项规划》，指出建筑业向工业化、绿色化、智能化转型升级为主要目标，重点发展物联网支撑的智能建筑技术，实现建筑设施和设备的节能、安全管控智能化。</w:t>
      </w:r>
    </w:p>
    <w:p w14:paraId="7F821D9D" w14:textId="77777777" w:rsidR="00430E1B" w:rsidRDefault="00000000">
      <w:pPr>
        <w:pStyle w:val="Default"/>
        <w:ind w:firstLineChars="200" w:firstLine="640"/>
        <w:jc w:val="both"/>
        <w:rPr>
          <w:rFonts w:ascii="Times New Roman" w:eastAsia="楷体" w:cs="Times New Roman"/>
          <w:color w:val="auto"/>
          <w:kern w:val="2"/>
          <w:sz w:val="32"/>
          <w:szCs w:val="32"/>
        </w:rPr>
      </w:pPr>
      <w:r>
        <w:rPr>
          <w:rFonts w:ascii="Times New Roman" w:eastAsia="楷体" w:cs="Times New Roman" w:hint="eastAsia"/>
          <w:color w:val="auto"/>
          <w:kern w:val="2"/>
          <w:sz w:val="32"/>
          <w:szCs w:val="32"/>
        </w:rPr>
        <w:t>在物流领域，</w:t>
      </w:r>
      <w:r>
        <w:rPr>
          <w:rFonts w:ascii="Times New Roman" w:eastAsia="楷体" w:cs="Times New Roman" w:hint="eastAsia"/>
          <w:color w:val="auto"/>
          <w:kern w:val="2"/>
          <w:sz w:val="32"/>
          <w:szCs w:val="32"/>
        </w:rPr>
        <w:t>2019</w:t>
      </w:r>
      <w:r>
        <w:rPr>
          <w:rFonts w:ascii="Times New Roman" w:eastAsia="楷体" w:cs="Times New Roman" w:hint="eastAsia"/>
          <w:color w:val="auto"/>
          <w:kern w:val="2"/>
          <w:sz w:val="32"/>
          <w:szCs w:val="32"/>
        </w:rPr>
        <w:t>年</w:t>
      </w:r>
      <w:r>
        <w:rPr>
          <w:rFonts w:ascii="Times New Roman" w:eastAsia="楷体" w:cs="Times New Roman" w:hint="eastAsia"/>
          <w:color w:val="auto"/>
          <w:kern w:val="2"/>
          <w:sz w:val="32"/>
          <w:szCs w:val="32"/>
        </w:rPr>
        <w:t>3</w:t>
      </w:r>
      <w:r>
        <w:rPr>
          <w:rFonts w:ascii="Times New Roman" w:eastAsia="楷体" w:cs="Times New Roman" w:hint="eastAsia"/>
          <w:color w:val="auto"/>
          <w:kern w:val="2"/>
          <w:sz w:val="32"/>
          <w:szCs w:val="32"/>
        </w:rPr>
        <w:t>月，《国家发展改革委等关于推动物流高质量发展促进形成强大国内市场的意见》（【发改经贸〔</w:t>
      </w:r>
      <w:r>
        <w:rPr>
          <w:rFonts w:ascii="Times New Roman" w:eastAsia="楷体" w:cs="Times New Roman" w:hint="eastAsia"/>
          <w:color w:val="auto"/>
          <w:kern w:val="2"/>
          <w:sz w:val="32"/>
          <w:szCs w:val="32"/>
        </w:rPr>
        <w:t>2019</w:t>
      </w:r>
      <w:r>
        <w:rPr>
          <w:rFonts w:ascii="Times New Roman" w:eastAsia="楷体" w:cs="Times New Roman" w:hint="eastAsia"/>
          <w:color w:val="auto"/>
          <w:kern w:val="2"/>
          <w:sz w:val="32"/>
          <w:szCs w:val="32"/>
        </w:rPr>
        <w:t>〕</w:t>
      </w:r>
      <w:r>
        <w:rPr>
          <w:rFonts w:ascii="Times New Roman" w:eastAsia="楷体" w:cs="Times New Roman" w:hint="eastAsia"/>
          <w:color w:val="auto"/>
          <w:kern w:val="2"/>
          <w:sz w:val="32"/>
          <w:szCs w:val="32"/>
        </w:rPr>
        <w:t>352</w:t>
      </w:r>
      <w:r>
        <w:rPr>
          <w:rFonts w:ascii="Times New Roman" w:eastAsia="楷体" w:cs="Times New Roman" w:hint="eastAsia"/>
          <w:color w:val="auto"/>
          <w:kern w:val="2"/>
          <w:sz w:val="32"/>
          <w:szCs w:val="32"/>
        </w:rPr>
        <w:t>号】），明确提出“（十）实施物流智能化改造行动”，强调要“支持物流园区和大型仓储设施等应用物联网技术，鼓励货运车辆加装智能设备，加快数字化终端设备的普及应用，实现物流信息采集标准化、处理电子化、交互自动化”。</w:t>
      </w:r>
      <w:r>
        <w:rPr>
          <w:rFonts w:ascii="Times New Roman" w:eastAsia="楷体" w:cs="Times New Roman" w:hint="eastAsia"/>
          <w:color w:val="auto"/>
          <w:kern w:val="2"/>
          <w:sz w:val="32"/>
          <w:szCs w:val="32"/>
        </w:rPr>
        <w:t>2021</w:t>
      </w:r>
      <w:r>
        <w:rPr>
          <w:rFonts w:ascii="Times New Roman" w:eastAsia="楷体" w:cs="Times New Roman" w:hint="eastAsia"/>
          <w:color w:val="auto"/>
          <w:kern w:val="2"/>
          <w:sz w:val="32"/>
          <w:szCs w:val="32"/>
        </w:rPr>
        <w:t>年</w:t>
      </w:r>
      <w:r>
        <w:rPr>
          <w:rFonts w:ascii="Times New Roman" w:eastAsia="楷体" w:cs="Times New Roman" w:hint="eastAsia"/>
          <w:color w:val="auto"/>
          <w:kern w:val="2"/>
          <w:sz w:val="32"/>
          <w:szCs w:val="32"/>
        </w:rPr>
        <w:t>10</w:t>
      </w:r>
      <w:r>
        <w:rPr>
          <w:rFonts w:ascii="Times New Roman" w:eastAsia="楷体" w:cs="Times New Roman" w:hint="eastAsia"/>
          <w:color w:val="auto"/>
          <w:kern w:val="2"/>
          <w:sz w:val="32"/>
          <w:szCs w:val="32"/>
        </w:rPr>
        <w:t>月，国务院印发的《国家标准化发展纲要》，明确提出“（七）推进产业优化升级”，强调“推进服务业标准化、品牌化建设，健全服务业标准，重点加强食品冷链、现代物流、电子商务、物品编码、批发零售、房地产服务等领域标准化”；“（八）引领新产品新业态新模式快速健康发展”，强调“围绕食品、医疗、应急、交通、水利、能源、金融等领域智慧化转型需求，加快完善相关标准”。本标准的研制旨在通过规定了物流园区数字化建设原则、物流园区数字化架构体系及数字化通用技术要求等内容推动既有物流政策落地，促进中国物流园区数字化水平的提升。</w:t>
      </w:r>
    </w:p>
    <w:p w14:paraId="3DB708BF" w14:textId="77777777" w:rsidR="00430E1B" w:rsidRDefault="00000000">
      <w:pPr>
        <w:pStyle w:val="Default"/>
        <w:ind w:firstLineChars="200" w:firstLine="640"/>
        <w:jc w:val="both"/>
        <w:rPr>
          <w:rFonts w:ascii="Times New Roman" w:eastAsia="楷体" w:cs="Times New Roman"/>
          <w:color w:val="auto"/>
          <w:kern w:val="2"/>
          <w:sz w:val="32"/>
          <w:szCs w:val="32"/>
        </w:rPr>
      </w:pPr>
      <w:r>
        <w:rPr>
          <w:rFonts w:ascii="Times New Roman" w:eastAsia="楷体" w:cs="Times New Roman" w:hint="eastAsia"/>
          <w:color w:val="auto"/>
          <w:kern w:val="2"/>
          <w:sz w:val="32"/>
          <w:szCs w:val="32"/>
        </w:rPr>
        <w:t>2</w:t>
      </w:r>
      <w:r>
        <w:rPr>
          <w:rFonts w:ascii="Times New Roman" w:eastAsia="楷体" w:cs="Times New Roman"/>
          <w:color w:val="auto"/>
          <w:kern w:val="2"/>
          <w:sz w:val="32"/>
          <w:szCs w:val="32"/>
        </w:rPr>
        <w:t>.</w:t>
      </w:r>
      <w:r>
        <w:rPr>
          <w:rFonts w:ascii="Times New Roman" w:eastAsia="楷体" w:cs="Times New Roman" w:hint="eastAsia"/>
          <w:color w:val="auto"/>
          <w:kern w:val="2"/>
          <w:sz w:val="32"/>
          <w:szCs w:val="32"/>
        </w:rPr>
        <w:t>行业层面</w:t>
      </w:r>
    </w:p>
    <w:p w14:paraId="31D752D7" w14:textId="77777777" w:rsidR="00430E1B" w:rsidRDefault="00000000">
      <w:pPr>
        <w:pStyle w:val="Default"/>
        <w:ind w:firstLineChars="200" w:firstLine="640"/>
        <w:jc w:val="both"/>
        <w:rPr>
          <w:rFonts w:ascii="Times New Roman" w:eastAsia="楷体" w:cs="Times New Roman"/>
          <w:color w:val="auto"/>
          <w:kern w:val="2"/>
          <w:sz w:val="32"/>
          <w:szCs w:val="32"/>
        </w:rPr>
      </w:pPr>
      <w:r>
        <w:rPr>
          <w:rFonts w:ascii="Times New Roman" w:eastAsia="楷体" w:cs="Times New Roman" w:hint="eastAsia"/>
          <w:color w:val="auto"/>
          <w:kern w:val="2"/>
          <w:sz w:val="32"/>
          <w:szCs w:val="32"/>
        </w:rPr>
        <w:lastRenderedPageBreak/>
        <w:t>在行业层面，随着物流园区的土地供给价格攀升，疫情加速园区客户和园区业主降本增效的迫切需求，促使物流园区加速应用新基建技术，完成数字化、智慧化升级。物流园区数字化转型实现了信息集成、智能运作、资源共享、全程可视，通过以信息集成为基础，以智能运作为手段，实现物流链上所有资源的协同共享与优化配置、</w:t>
      </w:r>
      <w:proofErr w:type="gramStart"/>
      <w:r>
        <w:rPr>
          <w:rFonts w:ascii="Times New Roman" w:eastAsia="楷体" w:cs="Times New Roman" w:hint="eastAsia"/>
          <w:color w:val="auto"/>
          <w:kern w:val="2"/>
          <w:sz w:val="32"/>
          <w:szCs w:val="32"/>
        </w:rPr>
        <w:t>物流全</w:t>
      </w:r>
      <w:proofErr w:type="gramEnd"/>
      <w:r>
        <w:rPr>
          <w:rFonts w:ascii="Times New Roman" w:eastAsia="楷体" w:cs="Times New Roman" w:hint="eastAsia"/>
          <w:color w:val="auto"/>
          <w:kern w:val="2"/>
          <w:sz w:val="32"/>
          <w:szCs w:val="32"/>
        </w:rPr>
        <w:t>流程的可视与可控，有效的解决各物流园区存在的信息孤岛、资源浪费等问题，全面提升物流园区的管理质量和核心竞争力，依托平台将物理限制无限拓展。自</w:t>
      </w:r>
      <w:r>
        <w:rPr>
          <w:rFonts w:ascii="Times New Roman" w:eastAsia="楷体" w:cs="Times New Roman" w:hint="eastAsia"/>
          <w:color w:val="auto"/>
          <w:kern w:val="2"/>
          <w:sz w:val="32"/>
          <w:szCs w:val="32"/>
        </w:rPr>
        <w:t>2016</w:t>
      </w:r>
      <w:r>
        <w:rPr>
          <w:rFonts w:ascii="Times New Roman" w:eastAsia="楷体" w:cs="Times New Roman" w:hint="eastAsia"/>
          <w:color w:val="auto"/>
          <w:kern w:val="2"/>
          <w:sz w:val="32"/>
          <w:szCs w:val="32"/>
        </w:rPr>
        <w:t>年开始</w:t>
      </w:r>
      <w:r>
        <w:rPr>
          <w:rFonts w:ascii="Times New Roman" w:eastAsia="楷体" w:cs="Times New Roman" w:hint="eastAsia"/>
          <w:color w:val="auto"/>
          <w:kern w:val="2"/>
          <w:sz w:val="32"/>
          <w:szCs w:val="32"/>
        </w:rPr>
        <w:t>,</w:t>
      </w:r>
      <w:r>
        <w:rPr>
          <w:rFonts w:ascii="Times New Roman" w:eastAsia="楷体" w:cs="Times New Roman" w:hint="eastAsia"/>
          <w:color w:val="auto"/>
          <w:kern w:val="2"/>
          <w:sz w:val="32"/>
          <w:szCs w:val="32"/>
        </w:rPr>
        <w:t>物流园区数字化建设成为众多物流行业领军企业的探索方向</w:t>
      </w:r>
      <w:r>
        <w:rPr>
          <w:rFonts w:ascii="Times New Roman" w:eastAsia="楷体" w:cs="Times New Roman" w:hint="eastAsia"/>
          <w:color w:val="auto"/>
          <w:kern w:val="2"/>
          <w:sz w:val="32"/>
          <w:szCs w:val="32"/>
        </w:rPr>
        <w:t>,</w:t>
      </w:r>
      <w:r>
        <w:rPr>
          <w:rFonts w:ascii="Times New Roman" w:eastAsia="楷体" w:cs="Times New Roman" w:hint="eastAsia"/>
          <w:color w:val="auto"/>
          <w:kern w:val="2"/>
          <w:sz w:val="32"/>
          <w:szCs w:val="32"/>
        </w:rPr>
        <w:t>然而，物流行业内还未对物流园区数字化建设形成统一的定义和技术标准，难以实现数字化物流园区的大规模普及和应用。为了更好地促进传统园区向数字化园区的升级与发展，解决传统物流园区管理成本高、效率低下、信息孤岛等问题，亟需出台物流园区数字化建设的相关国家标准。</w:t>
      </w:r>
    </w:p>
    <w:p w14:paraId="2C91D893" w14:textId="77777777" w:rsidR="00430E1B" w:rsidRDefault="00000000">
      <w:pPr>
        <w:pStyle w:val="Default"/>
        <w:ind w:firstLineChars="200" w:firstLine="640"/>
        <w:jc w:val="both"/>
        <w:rPr>
          <w:rFonts w:ascii="Times New Roman" w:eastAsia="楷体" w:cs="Times New Roman"/>
          <w:color w:val="auto"/>
          <w:kern w:val="2"/>
          <w:sz w:val="32"/>
          <w:szCs w:val="32"/>
        </w:rPr>
      </w:pPr>
      <w:r>
        <w:rPr>
          <w:rFonts w:ascii="Times New Roman" w:eastAsia="楷体" w:cs="Times New Roman" w:hint="eastAsia"/>
          <w:color w:val="auto"/>
          <w:kern w:val="2"/>
          <w:sz w:val="32"/>
          <w:szCs w:val="32"/>
        </w:rPr>
        <w:t>3</w:t>
      </w:r>
      <w:r>
        <w:rPr>
          <w:rFonts w:ascii="Times New Roman" w:eastAsia="楷体" w:cs="Times New Roman"/>
          <w:color w:val="auto"/>
          <w:kern w:val="2"/>
          <w:sz w:val="32"/>
          <w:szCs w:val="32"/>
        </w:rPr>
        <w:t>.</w:t>
      </w:r>
      <w:r>
        <w:rPr>
          <w:rFonts w:ascii="Times New Roman" w:eastAsia="楷体" w:cs="Times New Roman" w:hint="eastAsia"/>
          <w:color w:val="auto"/>
          <w:kern w:val="2"/>
          <w:sz w:val="32"/>
          <w:szCs w:val="32"/>
        </w:rPr>
        <w:t>企业层面</w:t>
      </w:r>
    </w:p>
    <w:p w14:paraId="722E4A67" w14:textId="77777777" w:rsidR="00430E1B" w:rsidRDefault="00000000">
      <w:pPr>
        <w:pStyle w:val="Default"/>
        <w:ind w:firstLineChars="200" w:firstLine="640"/>
        <w:jc w:val="both"/>
        <w:rPr>
          <w:rFonts w:ascii="Times New Roman" w:eastAsia="楷体" w:cs="Times New Roman"/>
          <w:color w:val="auto"/>
          <w:kern w:val="2"/>
          <w:sz w:val="32"/>
          <w:szCs w:val="32"/>
        </w:rPr>
      </w:pPr>
      <w:r>
        <w:rPr>
          <w:rFonts w:ascii="Times New Roman" w:eastAsia="楷体" w:cs="Times New Roman" w:hint="eastAsia"/>
          <w:color w:val="auto"/>
          <w:kern w:val="2"/>
          <w:sz w:val="32"/>
          <w:szCs w:val="32"/>
        </w:rPr>
        <w:t>在企业层面，国内不同企业结合自身需求，从不同层面进行了数字化物流园区的探索，实现了物流设施集约化、物流运作共通化、城市物流设施空间布局合理化，进行了数字化转型、智慧化升级。</w:t>
      </w:r>
    </w:p>
    <w:p w14:paraId="74E94ACD" w14:textId="77777777" w:rsidR="00430E1B" w:rsidRDefault="00000000">
      <w:pPr>
        <w:pStyle w:val="Default"/>
        <w:ind w:firstLineChars="200" w:firstLine="640"/>
        <w:jc w:val="both"/>
        <w:rPr>
          <w:rFonts w:ascii="Times New Roman" w:eastAsia="楷体" w:cs="Times New Roman"/>
          <w:color w:val="auto"/>
          <w:kern w:val="2"/>
          <w:sz w:val="32"/>
          <w:szCs w:val="32"/>
        </w:rPr>
      </w:pPr>
      <w:r>
        <w:rPr>
          <w:rFonts w:ascii="Times New Roman" w:eastAsia="楷体" w:cs="Times New Roman" w:hint="eastAsia"/>
          <w:color w:val="auto"/>
          <w:kern w:val="2"/>
          <w:sz w:val="32"/>
          <w:szCs w:val="32"/>
        </w:rPr>
        <w:t>例如，京东物流近年来已有</w:t>
      </w:r>
      <w:r>
        <w:rPr>
          <w:rFonts w:ascii="Times New Roman" w:eastAsia="楷体" w:cs="Times New Roman" w:hint="eastAsia"/>
          <w:color w:val="auto"/>
          <w:kern w:val="2"/>
          <w:sz w:val="32"/>
          <w:szCs w:val="32"/>
        </w:rPr>
        <w:t>23</w:t>
      </w:r>
      <w:r>
        <w:rPr>
          <w:rFonts w:ascii="Times New Roman" w:eastAsia="楷体" w:cs="Times New Roman" w:hint="eastAsia"/>
          <w:color w:val="auto"/>
          <w:kern w:val="2"/>
          <w:sz w:val="32"/>
          <w:szCs w:val="32"/>
        </w:rPr>
        <w:t>座亚洲一号智能物流园区投入运营，未来五年将在</w:t>
      </w:r>
      <w:r>
        <w:rPr>
          <w:rFonts w:ascii="Times New Roman" w:eastAsia="楷体" w:cs="Times New Roman" w:hint="eastAsia"/>
          <w:color w:val="auto"/>
          <w:kern w:val="2"/>
          <w:sz w:val="32"/>
          <w:szCs w:val="32"/>
        </w:rPr>
        <w:t>30</w:t>
      </w:r>
      <w:r>
        <w:rPr>
          <w:rFonts w:ascii="Times New Roman" w:eastAsia="楷体" w:cs="Times New Roman" w:hint="eastAsia"/>
          <w:color w:val="auto"/>
          <w:kern w:val="2"/>
          <w:sz w:val="32"/>
          <w:szCs w:val="32"/>
        </w:rPr>
        <w:t>余城市陆续建造。在北京，</w:t>
      </w:r>
      <w:r>
        <w:rPr>
          <w:rFonts w:ascii="Times New Roman" w:eastAsia="楷体" w:cs="Times New Roman" w:hint="eastAsia"/>
          <w:color w:val="auto"/>
          <w:kern w:val="2"/>
          <w:sz w:val="32"/>
          <w:szCs w:val="32"/>
        </w:rPr>
        <w:t>"</w:t>
      </w:r>
      <w:r>
        <w:rPr>
          <w:rFonts w:ascii="Times New Roman" w:eastAsia="楷体" w:cs="Times New Roman" w:hint="eastAsia"/>
          <w:color w:val="auto"/>
          <w:kern w:val="2"/>
          <w:sz w:val="32"/>
          <w:szCs w:val="32"/>
        </w:rPr>
        <w:t>人机</w:t>
      </w:r>
      <w:r>
        <w:rPr>
          <w:rFonts w:ascii="Times New Roman" w:eastAsia="楷体" w:cs="Times New Roman" w:hint="eastAsia"/>
          <w:color w:val="auto"/>
          <w:kern w:val="2"/>
          <w:sz w:val="32"/>
          <w:szCs w:val="32"/>
        </w:rPr>
        <w:lastRenderedPageBreak/>
        <w:t>CP</w:t>
      </w:r>
      <w:proofErr w:type="gramStart"/>
      <w:r>
        <w:rPr>
          <w:rFonts w:ascii="Times New Roman" w:eastAsia="楷体" w:cs="Times New Roman" w:hint="eastAsia"/>
          <w:color w:val="auto"/>
          <w:kern w:val="2"/>
          <w:sz w:val="32"/>
          <w:szCs w:val="32"/>
        </w:rPr>
        <w:t>”</w:t>
      </w:r>
      <w:proofErr w:type="gramEnd"/>
      <w:r>
        <w:rPr>
          <w:rFonts w:ascii="Times New Roman" w:eastAsia="楷体" w:cs="Times New Roman" w:hint="eastAsia"/>
          <w:color w:val="auto"/>
          <w:kern w:val="2"/>
          <w:sz w:val="32"/>
          <w:szCs w:val="32"/>
        </w:rPr>
        <w:t>创新物流模式应用在货到人系统、智能</w:t>
      </w:r>
      <w:r>
        <w:rPr>
          <w:rFonts w:ascii="Times New Roman" w:eastAsia="楷体" w:cs="Times New Roman" w:hint="eastAsia"/>
          <w:color w:val="auto"/>
          <w:kern w:val="2"/>
          <w:sz w:val="32"/>
          <w:szCs w:val="32"/>
        </w:rPr>
        <w:t>Shuttle</w:t>
      </w:r>
      <w:r>
        <w:rPr>
          <w:rFonts w:ascii="Times New Roman" w:eastAsia="楷体" w:cs="Times New Roman" w:hint="eastAsia"/>
          <w:color w:val="auto"/>
          <w:kern w:val="2"/>
          <w:sz w:val="32"/>
          <w:szCs w:val="32"/>
        </w:rPr>
        <w:t>系统、大型分拣线、“黑灯仓库”等场景中，实现了人与机器混合作业的大范围应用。通过</w:t>
      </w:r>
      <w:r>
        <w:rPr>
          <w:rFonts w:ascii="Times New Roman" w:eastAsia="楷体" w:cs="Times New Roman" w:hint="eastAsia"/>
          <w:color w:val="auto"/>
          <w:kern w:val="2"/>
          <w:sz w:val="32"/>
          <w:szCs w:val="32"/>
        </w:rPr>
        <w:t>5G</w:t>
      </w:r>
      <w:r>
        <w:rPr>
          <w:rFonts w:ascii="Times New Roman" w:eastAsia="楷体" w:cs="Times New Roman" w:hint="eastAsia"/>
          <w:color w:val="auto"/>
          <w:kern w:val="2"/>
          <w:sz w:val="32"/>
          <w:szCs w:val="32"/>
        </w:rPr>
        <w:t>、大数据、人工智能等技术以及智能设备的应用，可实现环境监测可视化、车流信息可视化、人流客流可视化、仓储管理可视化、设备场景可视化以及物流信息可视化等。</w:t>
      </w:r>
    </w:p>
    <w:p w14:paraId="34E77E34" w14:textId="77777777" w:rsidR="00430E1B" w:rsidRDefault="00000000">
      <w:pPr>
        <w:pStyle w:val="Default"/>
        <w:ind w:firstLineChars="200" w:firstLine="640"/>
        <w:jc w:val="both"/>
        <w:rPr>
          <w:rFonts w:ascii="Times New Roman" w:eastAsia="楷体" w:cs="Times New Roman"/>
          <w:color w:val="auto"/>
          <w:kern w:val="2"/>
          <w:sz w:val="32"/>
          <w:szCs w:val="32"/>
        </w:rPr>
      </w:pPr>
      <w:r>
        <w:rPr>
          <w:rFonts w:ascii="Times New Roman" w:eastAsia="楷体" w:cs="Times New Roman" w:hint="eastAsia"/>
          <w:color w:val="auto"/>
          <w:kern w:val="2"/>
          <w:sz w:val="32"/>
          <w:szCs w:val="32"/>
        </w:rPr>
        <w:t>近</w:t>
      </w:r>
      <w:r>
        <w:rPr>
          <w:rFonts w:ascii="Times New Roman" w:eastAsia="楷体" w:cs="Times New Roman" w:hint="eastAsia"/>
          <w:color w:val="auto"/>
          <w:kern w:val="2"/>
          <w:sz w:val="32"/>
          <w:szCs w:val="32"/>
        </w:rPr>
        <w:t>5</w:t>
      </w:r>
      <w:r>
        <w:rPr>
          <w:rFonts w:ascii="Times New Roman" w:eastAsia="楷体" w:cs="Times New Roman" w:hint="eastAsia"/>
          <w:color w:val="auto"/>
          <w:kern w:val="2"/>
          <w:sz w:val="32"/>
          <w:szCs w:val="32"/>
        </w:rPr>
        <w:t>年来，普洛斯科技（上海）有限公司发力智慧园区的开发与运营，建造了以宝山物流园区为代表的多座数字化物流园区。在园区中，普洛斯科技全方位运用科技，构建了“端、云、平台、应用”的标准模式，完成从传统管理模式到信息化管理模式的转变，助力客户及行业降本增效。数字化园区汇集了普洛斯资产运营服务</w:t>
      </w:r>
      <w:r>
        <w:rPr>
          <w:rFonts w:ascii="Times New Roman" w:eastAsia="楷体" w:cs="Times New Roman" w:hint="eastAsia"/>
          <w:color w:val="auto"/>
          <w:kern w:val="2"/>
          <w:sz w:val="32"/>
          <w:szCs w:val="32"/>
        </w:rPr>
        <w:t>ASP</w:t>
      </w:r>
      <w:r>
        <w:rPr>
          <w:rFonts w:ascii="Times New Roman" w:eastAsia="楷体" w:cs="Times New Roman" w:hint="eastAsia"/>
          <w:color w:val="auto"/>
          <w:kern w:val="2"/>
          <w:sz w:val="32"/>
          <w:szCs w:val="32"/>
        </w:rPr>
        <w:t>的科技运营、智慧化管理标准，包括出入智控、智慧安防、智慧消防、智慧能耗、资产管理、</w:t>
      </w:r>
      <w:r>
        <w:rPr>
          <w:rFonts w:ascii="Times New Roman" w:eastAsia="楷体" w:cs="Times New Roman" w:hint="eastAsia"/>
          <w:color w:val="auto"/>
          <w:kern w:val="2"/>
          <w:sz w:val="32"/>
          <w:szCs w:val="32"/>
        </w:rPr>
        <w:t>AI</w:t>
      </w:r>
      <w:r>
        <w:rPr>
          <w:rFonts w:ascii="Times New Roman" w:eastAsia="楷体" w:cs="Times New Roman" w:hint="eastAsia"/>
          <w:color w:val="auto"/>
          <w:kern w:val="2"/>
          <w:sz w:val="32"/>
          <w:szCs w:val="32"/>
        </w:rPr>
        <w:t>创新服务等一站式服务，利用科技化、数字化手段，确保园区高效运营、安全可靠。普洛斯在</w:t>
      </w:r>
      <w:r>
        <w:rPr>
          <w:rFonts w:ascii="Times New Roman" w:eastAsia="楷体" w:cs="Times New Roman" w:hint="eastAsia"/>
          <w:color w:val="auto"/>
          <w:kern w:val="2"/>
          <w:sz w:val="32"/>
          <w:szCs w:val="32"/>
        </w:rPr>
        <w:t>2021</w:t>
      </w:r>
      <w:r>
        <w:rPr>
          <w:rFonts w:ascii="Times New Roman" w:eastAsia="楷体" w:cs="Times New Roman" w:hint="eastAsia"/>
          <w:color w:val="auto"/>
          <w:kern w:val="2"/>
          <w:sz w:val="32"/>
          <w:szCs w:val="32"/>
        </w:rPr>
        <w:t>年举办了标杆园区开放日，同日发布了业内首份《</w:t>
      </w:r>
      <w:r>
        <w:rPr>
          <w:rFonts w:ascii="Times New Roman" w:eastAsia="楷体" w:cs="Times New Roman" w:hint="eastAsia"/>
          <w:color w:val="auto"/>
          <w:kern w:val="2"/>
          <w:sz w:val="32"/>
          <w:szCs w:val="32"/>
        </w:rPr>
        <w:t>2021</w:t>
      </w:r>
      <w:r>
        <w:rPr>
          <w:rFonts w:ascii="Times New Roman" w:eastAsia="楷体" w:cs="Times New Roman" w:hint="eastAsia"/>
          <w:color w:val="auto"/>
          <w:kern w:val="2"/>
          <w:sz w:val="32"/>
          <w:szCs w:val="32"/>
        </w:rPr>
        <w:t>智慧物流园区白皮书》，搭建行业数字化转型方法论，引领行业探索可复制、可推广的模式。</w:t>
      </w:r>
    </w:p>
    <w:p w14:paraId="2FE161BD" w14:textId="77777777" w:rsidR="00430E1B" w:rsidRDefault="00000000">
      <w:pPr>
        <w:pStyle w:val="Default"/>
        <w:ind w:firstLineChars="200" w:firstLine="640"/>
        <w:jc w:val="both"/>
        <w:rPr>
          <w:rFonts w:ascii="Times New Roman" w:eastAsia="楷体" w:cs="Times New Roman"/>
          <w:color w:val="auto"/>
          <w:kern w:val="2"/>
          <w:sz w:val="32"/>
          <w:szCs w:val="32"/>
        </w:rPr>
      </w:pPr>
      <w:r>
        <w:rPr>
          <w:rFonts w:ascii="Times New Roman" w:eastAsia="楷体" w:cs="Times New Roman" w:hint="eastAsia"/>
          <w:color w:val="auto"/>
          <w:kern w:val="2"/>
          <w:sz w:val="32"/>
          <w:szCs w:val="32"/>
        </w:rPr>
        <w:t>日日</w:t>
      </w:r>
      <w:proofErr w:type="gramStart"/>
      <w:r>
        <w:rPr>
          <w:rFonts w:ascii="Times New Roman" w:eastAsia="楷体" w:cs="Times New Roman" w:hint="eastAsia"/>
          <w:color w:val="auto"/>
          <w:kern w:val="2"/>
          <w:sz w:val="32"/>
          <w:szCs w:val="32"/>
        </w:rPr>
        <w:t>顺供应</w:t>
      </w:r>
      <w:proofErr w:type="gramEnd"/>
      <w:r>
        <w:rPr>
          <w:rFonts w:ascii="Times New Roman" w:eastAsia="楷体" w:cs="Times New Roman" w:hint="eastAsia"/>
          <w:color w:val="auto"/>
          <w:kern w:val="2"/>
          <w:sz w:val="32"/>
          <w:szCs w:val="32"/>
        </w:rPr>
        <w:t>链也洞察到时代浪潮，积极进行数字化物流园区布局。</w:t>
      </w:r>
      <w:r>
        <w:rPr>
          <w:rFonts w:ascii="Times New Roman" w:eastAsia="楷体" w:cs="Times New Roman" w:hint="eastAsia"/>
          <w:color w:val="auto"/>
          <w:kern w:val="2"/>
          <w:sz w:val="32"/>
          <w:szCs w:val="32"/>
        </w:rPr>
        <w:t>2019</w:t>
      </w:r>
      <w:r>
        <w:rPr>
          <w:rFonts w:ascii="Times New Roman" w:eastAsia="楷体" w:cs="Times New Roman" w:hint="eastAsia"/>
          <w:color w:val="auto"/>
          <w:kern w:val="2"/>
          <w:sz w:val="32"/>
          <w:szCs w:val="32"/>
        </w:rPr>
        <w:t>年，日日</w:t>
      </w:r>
      <w:proofErr w:type="gramStart"/>
      <w:r>
        <w:rPr>
          <w:rFonts w:ascii="Times New Roman" w:eastAsia="楷体" w:cs="Times New Roman" w:hint="eastAsia"/>
          <w:color w:val="auto"/>
          <w:kern w:val="2"/>
          <w:sz w:val="32"/>
          <w:szCs w:val="32"/>
        </w:rPr>
        <w:t>顺供应</w:t>
      </w:r>
      <w:proofErr w:type="gramEnd"/>
      <w:r>
        <w:rPr>
          <w:rFonts w:ascii="Times New Roman" w:eastAsia="楷体" w:cs="Times New Roman" w:hint="eastAsia"/>
          <w:color w:val="auto"/>
          <w:kern w:val="2"/>
          <w:sz w:val="32"/>
          <w:szCs w:val="32"/>
        </w:rPr>
        <w:t>链联合海尔进行中德智慧物流园区建设，项目定位于设备智能、管理智能、服务智能的综合数字化物流园区，引入全自动五面扫、关节机械手自动</w:t>
      </w:r>
      <w:r>
        <w:rPr>
          <w:rFonts w:ascii="Times New Roman" w:eastAsia="楷体" w:cs="Times New Roman" w:hint="eastAsia"/>
          <w:color w:val="auto"/>
          <w:kern w:val="2"/>
          <w:sz w:val="32"/>
          <w:szCs w:val="32"/>
        </w:rPr>
        <w:lastRenderedPageBreak/>
        <w:t>码垛、龙门机械手拣选、全自动贴标、</w:t>
      </w:r>
      <w:r>
        <w:rPr>
          <w:rFonts w:ascii="Times New Roman" w:eastAsia="楷体" w:cs="Times New Roman" w:hint="eastAsia"/>
          <w:color w:val="auto"/>
          <w:kern w:val="2"/>
          <w:sz w:val="32"/>
          <w:szCs w:val="32"/>
        </w:rPr>
        <w:t>AGV</w:t>
      </w:r>
      <w:r>
        <w:rPr>
          <w:rFonts w:ascii="Times New Roman" w:eastAsia="楷体" w:cs="Times New Roman" w:hint="eastAsia"/>
          <w:color w:val="auto"/>
          <w:kern w:val="2"/>
          <w:sz w:val="32"/>
          <w:szCs w:val="32"/>
        </w:rPr>
        <w:t>动态管理</w:t>
      </w:r>
      <w:r>
        <w:rPr>
          <w:rFonts w:ascii="Times New Roman" w:eastAsia="楷体" w:cs="Times New Roman" w:hint="eastAsia"/>
          <w:color w:val="auto"/>
          <w:kern w:val="2"/>
          <w:sz w:val="32"/>
          <w:szCs w:val="32"/>
        </w:rPr>
        <w:t>,</w:t>
      </w:r>
      <w:r>
        <w:rPr>
          <w:rFonts w:ascii="Times New Roman" w:eastAsia="楷体" w:cs="Times New Roman" w:hint="eastAsia"/>
          <w:color w:val="auto"/>
          <w:kern w:val="2"/>
          <w:sz w:val="32"/>
          <w:szCs w:val="32"/>
        </w:rPr>
        <w:t>大数据分析技术</w:t>
      </w:r>
      <w:r>
        <w:rPr>
          <w:rFonts w:ascii="Times New Roman" w:eastAsia="楷体" w:cs="Times New Roman" w:hint="eastAsia"/>
          <w:color w:val="auto"/>
          <w:kern w:val="2"/>
          <w:sz w:val="32"/>
          <w:szCs w:val="32"/>
        </w:rPr>
        <w:t>(</w:t>
      </w:r>
      <w:r>
        <w:rPr>
          <w:rFonts w:ascii="Times New Roman" w:eastAsia="楷体" w:cs="Times New Roman" w:hint="eastAsia"/>
          <w:color w:val="auto"/>
          <w:kern w:val="2"/>
          <w:sz w:val="32"/>
          <w:szCs w:val="32"/>
        </w:rPr>
        <w:t>用户交互平台</w:t>
      </w:r>
      <w:r>
        <w:rPr>
          <w:rFonts w:ascii="Times New Roman" w:eastAsia="楷体" w:cs="Times New Roman" w:hint="eastAsia"/>
          <w:color w:val="auto"/>
          <w:kern w:val="2"/>
          <w:sz w:val="32"/>
          <w:szCs w:val="32"/>
        </w:rPr>
        <w:t>),</w:t>
      </w:r>
      <w:r>
        <w:rPr>
          <w:rFonts w:ascii="Times New Roman" w:eastAsia="楷体" w:cs="Times New Roman" w:hint="eastAsia"/>
          <w:color w:val="auto"/>
          <w:kern w:val="2"/>
          <w:sz w:val="32"/>
          <w:szCs w:val="32"/>
        </w:rPr>
        <w:t>建成后可实现“黑灯”状态下的</w:t>
      </w:r>
      <w:proofErr w:type="gramStart"/>
      <w:r>
        <w:rPr>
          <w:rFonts w:ascii="Times New Roman" w:eastAsia="楷体" w:cs="Times New Roman" w:hint="eastAsia"/>
          <w:color w:val="auto"/>
          <w:kern w:val="2"/>
          <w:sz w:val="32"/>
          <w:szCs w:val="32"/>
        </w:rPr>
        <w:t>无人化</w:t>
      </w:r>
      <w:proofErr w:type="gramEnd"/>
      <w:r>
        <w:rPr>
          <w:rFonts w:ascii="Times New Roman" w:eastAsia="楷体" w:cs="Times New Roman" w:hint="eastAsia"/>
          <w:color w:val="auto"/>
          <w:kern w:val="2"/>
          <w:sz w:val="32"/>
          <w:szCs w:val="32"/>
        </w:rPr>
        <w:t>操作，进一步带动社会化物流效率整体提升，推动物流园区向数字化方向发展。</w:t>
      </w:r>
      <w:r>
        <w:rPr>
          <w:rFonts w:ascii="Times New Roman" w:eastAsia="楷体" w:cs="Times New Roman" w:hint="eastAsia"/>
          <w:color w:val="auto"/>
          <w:kern w:val="2"/>
          <w:sz w:val="32"/>
          <w:szCs w:val="32"/>
        </w:rPr>
        <w:t>2020</w:t>
      </w:r>
      <w:r>
        <w:rPr>
          <w:rFonts w:ascii="Times New Roman" w:eastAsia="楷体" w:cs="Times New Roman" w:hint="eastAsia"/>
          <w:color w:val="auto"/>
          <w:kern w:val="2"/>
          <w:sz w:val="32"/>
          <w:szCs w:val="32"/>
        </w:rPr>
        <w:t>年，日日</w:t>
      </w:r>
      <w:proofErr w:type="gramStart"/>
      <w:r>
        <w:rPr>
          <w:rFonts w:ascii="Times New Roman" w:eastAsia="楷体" w:cs="Times New Roman" w:hint="eastAsia"/>
          <w:color w:val="auto"/>
          <w:kern w:val="2"/>
          <w:sz w:val="32"/>
          <w:szCs w:val="32"/>
        </w:rPr>
        <w:t>顺供应</w:t>
      </w:r>
      <w:proofErr w:type="gramEnd"/>
      <w:r>
        <w:rPr>
          <w:rFonts w:ascii="Times New Roman" w:eastAsia="楷体" w:cs="Times New Roman" w:hint="eastAsia"/>
          <w:color w:val="auto"/>
          <w:kern w:val="2"/>
          <w:sz w:val="32"/>
          <w:szCs w:val="32"/>
        </w:rPr>
        <w:t>链联合申报新一代信息基础设施专项，对即墨物流园区进行数字化升级，项目内容包括建设基于</w:t>
      </w:r>
      <w:r>
        <w:rPr>
          <w:rFonts w:ascii="Times New Roman" w:eastAsia="楷体" w:cs="Times New Roman" w:hint="eastAsia"/>
          <w:color w:val="auto"/>
          <w:kern w:val="2"/>
          <w:sz w:val="32"/>
          <w:szCs w:val="32"/>
        </w:rPr>
        <w:t>5G</w:t>
      </w:r>
      <w:r>
        <w:rPr>
          <w:rFonts w:ascii="Times New Roman" w:eastAsia="楷体" w:cs="Times New Roman" w:hint="eastAsia"/>
          <w:color w:val="auto"/>
          <w:kern w:val="2"/>
          <w:sz w:val="32"/>
          <w:szCs w:val="32"/>
        </w:rPr>
        <w:t>网络升级工业互联网平台，实现对各类终端快速的调用和检测，实现在</w:t>
      </w:r>
      <w:r>
        <w:rPr>
          <w:rFonts w:ascii="Times New Roman" w:eastAsia="楷体" w:cs="Times New Roman" w:hint="eastAsia"/>
          <w:color w:val="auto"/>
          <w:kern w:val="2"/>
          <w:sz w:val="32"/>
          <w:szCs w:val="32"/>
        </w:rPr>
        <w:t>24</w:t>
      </w:r>
      <w:r>
        <w:rPr>
          <w:rFonts w:ascii="Times New Roman" w:eastAsia="楷体" w:cs="Times New Roman" w:hint="eastAsia"/>
          <w:color w:val="auto"/>
          <w:kern w:val="2"/>
          <w:sz w:val="32"/>
          <w:szCs w:val="32"/>
        </w:rPr>
        <w:t>类工业终端或装备上部署</w:t>
      </w:r>
      <w:r>
        <w:rPr>
          <w:rFonts w:ascii="Times New Roman" w:eastAsia="楷体" w:cs="Times New Roman" w:hint="eastAsia"/>
          <w:color w:val="auto"/>
          <w:kern w:val="2"/>
          <w:sz w:val="32"/>
          <w:szCs w:val="32"/>
        </w:rPr>
        <w:t>5G</w:t>
      </w:r>
      <w:r>
        <w:rPr>
          <w:rFonts w:ascii="Times New Roman" w:eastAsia="楷体" w:cs="Times New Roman" w:hint="eastAsia"/>
          <w:color w:val="auto"/>
          <w:kern w:val="2"/>
          <w:sz w:val="32"/>
          <w:szCs w:val="32"/>
        </w:rPr>
        <w:t>终端模组，促进园区管理效率、操作效率提升以及服务质量提升。同时，通过中德、即墨数字化物流园区的样板树立，日日</w:t>
      </w:r>
      <w:proofErr w:type="gramStart"/>
      <w:r>
        <w:rPr>
          <w:rFonts w:ascii="Times New Roman" w:eastAsia="楷体" w:cs="Times New Roman" w:hint="eastAsia"/>
          <w:color w:val="auto"/>
          <w:kern w:val="2"/>
          <w:sz w:val="32"/>
          <w:szCs w:val="32"/>
        </w:rPr>
        <w:t>顺未来</w:t>
      </w:r>
      <w:proofErr w:type="gramEnd"/>
      <w:r>
        <w:rPr>
          <w:rFonts w:ascii="Times New Roman" w:eastAsia="楷体" w:cs="Times New Roman" w:hint="eastAsia"/>
          <w:color w:val="auto"/>
          <w:kern w:val="2"/>
          <w:sz w:val="32"/>
          <w:szCs w:val="32"/>
        </w:rPr>
        <w:t>将向全国各地进行数字化园区拓展。</w:t>
      </w:r>
    </w:p>
    <w:p w14:paraId="746F691F" w14:textId="77777777" w:rsidR="00430E1B" w:rsidRDefault="00000000">
      <w:pPr>
        <w:pStyle w:val="Default"/>
        <w:ind w:firstLineChars="200" w:firstLine="640"/>
        <w:jc w:val="both"/>
        <w:rPr>
          <w:rFonts w:ascii="Times New Roman" w:eastAsia="楷体" w:cs="Times New Roman"/>
          <w:color w:val="auto"/>
          <w:kern w:val="2"/>
          <w:sz w:val="32"/>
          <w:szCs w:val="32"/>
        </w:rPr>
      </w:pPr>
      <w:r>
        <w:rPr>
          <w:rFonts w:ascii="Times New Roman" w:eastAsia="楷体" w:cs="Times New Roman" w:hint="eastAsia"/>
          <w:color w:val="auto"/>
          <w:kern w:val="2"/>
          <w:sz w:val="32"/>
          <w:szCs w:val="32"/>
        </w:rPr>
        <w:t>然而，国内企业对于物流园区数字化建设尚未形成共识和标准。本标准将通过给出物流园区数字化通用技术要求，解决企业在建设数字化物流园区时，相关技术搭建不规范的问题。</w:t>
      </w:r>
    </w:p>
    <w:p w14:paraId="7120C5D1" w14:textId="77777777" w:rsidR="00430E1B" w:rsidRDefault="00430E1B">
      <w:pPr>
        <w:ind w:firstLineChars="200" w:firstLine="640"/>
        <w:rPr>
          <w:sz w:val="32"/>
          <w:szCs w:val="32"/>
        </w:rPr>
      </w:pPr>
    </w:p>
    <w:p w14:paraId="1151D100" w14:textId="77777777" w:rsidR="00430E1B" w:rsidRDefault="00000000">
      <w:pPr>
        <w:ind w:firstLineChars="200" w:firstLine="640"/>
        <w:rPr>
          <w:rFonts w:ascii="楷体" w:eastAsia="楷体" w:hAnsi="楷体" w:cs="楷体"/>
          <w:sz w:val="32"/>
          <w:szCs w:val="32"/>
        </w:rPr>
      </w:pPr>
      <w:r>
        <w:rPr>
          <w:rFonts w:hint="eastAsia"/>
          <w:sz w:val="32"/>
          <w:szCs w:val="32"/>
        </w:rPr>
        <w:t>（三）主要起草过程</w:t>
      </w:r>
    </w:p>
    <w:p w14:paraId="0ACB9A09" w14:textId="77777777"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1</w:t>
      </w:r>
      <w:r>
        <w:rPr>
          <w:rFonts w:ascii="楷体" w:eastAsia="楷体" w:hAnsi="楷体" w:cs="楷体"/>
          <w:sz w:val="32"/>
          <w:szCs w:val="32"/>
        </w:rPr>
        <w:t xml:space="preserve">. </w:t>
      </w:r>
      <w:r>
        <w:rPr>
          <w:rFonts w:ascii="楷体" w:eastAsia="楷体" w:hAnsi="楷体" w:cs="楷体" w:hint="eastAsia"/>
          <w:sz w:val="32"/>
          <w:szCs w:val="32"/>
        </w:rPr>
        <w:t>预阶段</w:t>
      </w:r>
    </w:p>
    <w:p w14:paraId="3FE1051D" w14:textId="77777777"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2021年10月25日，日日</w:t>
      </w:r>
      <w:proofErr w:type="gramStart"/>
      <w:r>
        <w:rPr>
          <w:rFonts w:ascii="楷体" w:eastAsia="楷体" w:hAnsi="楷体" w:cs="楷体" w:hint="eastAsia"/>
          <w:sz w:val="32"/>
          <w:szCs w:val="32"/>
        </w:rPr>
        <w:t>顺供应链科技</w:t>
      </w:r>
      <w:proofErr w:type="gramEnd"/>
      <w:r>
        <w:rPr>
          <w:rFonts w:ascii="楷体" w:eastAsia="楷体" w:hAnsi="楷体" w:cs="楷体" w:hint="eastAsia"/>
          <w:sz w:val="32"/>
          <w:szCs w:val="32"/>
        </w:rPr>
        <w:t>股份有限公司和天津大学作为发起单位对物流园区数字化实施技术标准的设计进行了构思和孵化。对物流园区数字化相关概念进行了梳理，并对国内GB/T 21334-2017《物流园区分类与规划基本要求》、GB/T 30334-2013《物流园区服务规范及评估指标》、</w:t>
      </w:r>
      <w:r>
        <w:rPr>
          <w:rFonts w:ascii="楷体" w:eastAsia="楷体" w:hAnsi="楷体" w:cs="楷体" w:hint="eastAsia"/>
          <w:sz w:val="32"/>
          <w:szCs w:val="32"/>
        </w:rPr>
        <w:lastRenderedPageBreak/>
        <w:t>GB/T 30337-2013《物流园区统计指标体系》、GB/T 37102-2018《物流园区绩效指标体系》等物流园区方面的国家标准进行了研究；同时对日日</w:t>
      </w:r>
      <w:proofErr w:type="gramStart"/>
      <w:r>
        <w:rPr>
          <w:rFonts w:ascii="楷体" w:eastAsia="楷体" w:hAnsi="楷体" w:cs="楷体" w:hint="eastAsia"/>
          <w:sz w:val="32"/>
          <w:szCs w:val="32"/>
        </w:rPr>
        <w:t>顺供应链科技</w:t>
      </w:r>
      <w:proofErr w:type="gramEnd"/>
      <w:r>
        <w:rPr>
          <w:rFonts w:ascii="楷体" w:eastAsia="楷体" w:hAnsi="楷体" w:cs="楷体" w:hint="eastAsia"/>
          <w:sz w:val="32"/>
          <w:szCs w:val="32"/>
        </w:rPr>
        <w:t>股份有限公司进行了实地调研。</w:t>
      </w:r>
    </w:p>
    <w:p w14:paraId="368E0C11" w14:textId="77777777" w:rsidR="00430E1B" w:rsidRDefault="00000000">
      <w:pPr>
        <w:ind w:firstLineChars="200" w:firstLine="640"/>
        <w:rPr>
          <w:rFonts w:ascii="楷体" w:eastAsia="楷体" w:hAnsi="楷体" w:cs="楷体"/>
          <w:sz w:val="32"/>
          <w:szCs w:val="32"/>
        </w:rPr>
      </w:pPr>
      <w:r>
        <w:rPr>
          <w:rFonts w:ascii="楷体" w:eastAsia="楷体" w:hAnsi="楷体" w:cs="楷体"/>
          <w:sz w:val="32"/>
          <w:szCs w:val="32"/>
        </w:rPr>
        <w:t>2.</w:t>
      </w:r>
      <w:r>
        <w:rPr>
          <w:rFonts w:ascii="楷体" w:eastAsia="楷体" w:hAnsi="楷体" w:cs="楷体" w:hint="eastAsia"/>
          <w:sz w:val="32"/>
          <w:szCs w:val="32"/>
        </w:rPr>
        <w:t>立项阶段</w:t>
      </w:r>
    </w:p>
    <w:p w14:paraId="0271BC8D" w14:textId="58D550EF"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202</w:t>
      </w:r>
      <w:r>
        <w:rPr>
          <w:rFonts w:ascii="楷体" w:eastAsia="楷体" w:hAnsi="楷体" w:cs="楷体"/>
          <w:sz w:val="32"/>
          <w:szCs w:val="32"/>
        </w:rPr>
        <w:t>1</w:t>
      </w:r>
      <w:r>
        <w:rPr>
          <w:rFonts w:ascii="楷体" w:eastAsia="楷体" w:hAnsi="楷体" w:cs="楷体" w:hint="eastAsia"/>
          <w:sz w:val="32"/>
          <w:szCs w:val="32"/>
        </w:rPr>
        <w:t>年1</w:t>
      </w:r>
      <w:r>
        <w:rPr>
          <w:rFonts w:ascii="楷体" w:eastAsia="楷体" w:hAnsi="楷体" w:cs="楷体"/>
          <w:sz w:val="32"/>
          <w:szCs w:val="32"/>
        </w:rPr>
        <w:t>1</w:t>
      </w:r>
      <w:r>
        <w:rPr>
          <w:rFonts w:ascii="楷体" w:eastAsia="楷体" w:hAnsi="楷体" w:cs="楷体" w:hint="eastAsia"/>
          <w:sz w:val="32"/>
          <w:szCs w:val="32"/>
        </w:rPr>
        <w:t>-1</w:t>
      </w:r>
      <w:r>
        <w:rPr>
          <w:rFonts w:ascii="楷体" w:eastAsia="楷体" w:hAnsi="楷体" w:cs="楷体"/>
          <w:sz w:val="32"/>
          <w:szCs w:val="32"/>
        </w:rPr>
        <w:t>2</w:t>
      </w:r>
      <w:r>
        <w:rPr>
          <w:rFonts w:ascii="楷体" w:eastAsia="楷体" w:hAnsi="楷体" w:cs="楷体" w:hint="eastAsia"/>
          <w:sz w:val="32"/>
          <w:szCs w:val="32"/>
        </w:rPr>
        <w:t>月，</w:t>
      </w:r>
      <w:bookmarkStart w:id="0" w:name="_Hlk80626951"/>
      <w:r>
        <w:rPr>
          <w:rFonts w:ascii="楷体" w:eastAsia="楷体" w:hAnsi="楷体" w:cs="楷体" w:hint="eastAsia"/>
          <w:sz w:val="32"/>
          <w:szCs w:val="32"/>
        </w:rPr>
        <w:t>日日</w:t>
      </w:r>
      <w:proofErr w:type="gramStart"/>
      <w:r>
        <w:rPr>
          <w:rFonts w:ascii="楷体" w:eastAsia="楷体" w:hAnsi="楷体" w:cs="楷体" w:hint="eastAsia"/>
          <w:sz w:val="32"/>
          <w:szCs w:val="32"/>
        </w:rPr>
        <w:t>顺供应链科技</w:t>
      </w:r>
      <w:proofErr w:type="gramEnd"/>
      <w:r>
        <w:rPr>
          <w:rFonts w:ascii="楷体" w:eastAsia="楷体" w:hAnsi="楷体" w:cs="楷体" w:hint="eastAsia"/>
          <w:sz w:val="32"/>
          <w:szCs w:val="32"/>
        </w:rPr>
        <w:t>股份有限公司</w:t>
      </w:r>
      <w:bookmarkEnd w:id="0"/>
      <w:r>
        <w:rPr>
          <w:rFonts w:ascii="楷体" w:eastAsia="楷体" w:hAnsi="楷体" w:cs="楷体" w:hint="eastAsia"/>
          <w:sz w:val="32"/>
          <w:szCs w:val="32"/>
        </w:rPr>
        <w:t>牵头，联合天津大学着手准备标准的前期工作，并召集行业内有影响力的起草单位，成立工作小组，通过多轮调研、工作小组会议，初步形成了标准的草案，并向全国物流标准化技术委员会T</w:t>
      </w:r>
      <w:r>
        <w:rPr>
          <w:rFonts w:ascii="楷体" w:eastAsia="楷体" w:hAnsi="楷体" w:cs="楷体"/>
          <w:sz w:val="32"/>
          <w:szCs w:val="32"/>
        </w:rPr>
        <w:t>C269</w:t>
      </w:r>
      <w:r>
        <w:rPr>
          <w:rFonts w:ascii="楷体" w:eastAsia="楷体" w:hAnsi="楷体" w:cs="楷体" w:hint="eastAsia"/>
          <w:sz w:val="32"/>
          <w:szCs w:val="32"/>
        </w:rPr>
        <w:t>申请立项。</w:t>
      </w:r>
    </w:p>
    <w:p w14:paraId="26585E53" w14:textId="77777777"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202</w:t>
      </w:r>
      <w:r>
        <w:rPr>
          <w:rFonts w:ascii="楷体" w:eastAsia="楷体" w:hAnsi="楷体" w:cs="楷体"/>
          <w:sz w:val="32"/>
          <w:szCs w:val="32"/>
        </w:rPr>
        <w:t>2</w:t>
      </w:r>
      <w:r>
        <w:rPr>
          <w:rFonts w:ascii="楷体" w:eastAsia="楷体" w:hAnsi="楷体" w:cs="楷体" w:hint="eastAsia"/>
          <w:sz w:val="32"/>
          <w:szCs w:val="32"/>
        </w:rPr>
        <w:t>年3月2</w:t>
      </w:r>
      <w:r>
        <w:rPr>
          <w:rFonts w:ascii="楷体" w:eastAsia="楷体" w:hAnsi="楷体" w:cs="楷体"/>
          <w:sz w:val="32"/>
          <w:szCs w:val="32"/>
        </w:rPr>
        <w:t>3</w:t>
      </w:r>
      <w:r>
        <w:rPr>
          <w:rFonts w:ascii="楷体" w:eastAsia="楷体" w:hAnsi="楷体" w:cs="楷体" w:hint="eastAsia"/>
          <w:sz w:val="32"/>
          <w:szCs w:val="32"/>
        </w:rPr>
        <w:t>日，全国物流标准化技术委员会通过视频会议方式召开了“202</w:t>
      </w:r>
      <w:r>
        <w:rPr>
          <w:rFonts w:ascii="楷体" w:eastAsia="楷体" w:hAnsi="楷体" w:cs="楷体"/>
          <w:sz w:val="32"/>
          <w:szCs w:val="32"/>
        </w:rPr>
        <w:t>2</w:t>
      </w:r>
      <w:r>
        <w:rPr>
          <w:rFonts w:ascii="楷体" w:eastAsia="楷体" w:hAnsi="楷体" w:cs="楷体" w:hint="eastAsia"/>
          <w:sz w:val="32"/>
          <w:szCs w:val="32"/>
        </w:rPr>
        <w:t>年物流标准立项专家评审会”，本标准通过了全国物流标准化技术委员会的立项评估。</w:t>
      </w:r>
    </w:p>
    <w:p w14:paraId="27276AF9" w14:textId="77777777"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202</w:t>
      </w:r>
      <w:r>
        <w:rPr>
          <w:rFonts w:ascii="楷体" w:eastAsia="楷体" w:hAnsi="楷体" w:cs="楷体"/>
          <w:sz w:val="32"/>
          <w:szCs w:val="32"/>
        </w:rPr>
        <w:t>2</w:t>
      </w:r>
      <w:r>
        <w:rPr>
          <w:rFonts w:ascii="楷体" w:eastAsia="楷体" w:hAnsi="楷体" w:cs="楷体" w:hint="eastAsia"/>
          <w:sz w:val="32"/>
          <w:szCs w:val="32"/>
        </w:rPr>
        <w:t>年12月30日，该标准正式获得国家标准立项批复，列入了</w:t>
      </w:r>
      <w:proofErr w:type="gramStart"/>
      <w:r>
        <w:rPr>
          <w:rFonts w:ascii="楷体" w:eastAsia="楷体" w:hAnsi="楷体" w:cs="楷体" w:hint="eastAsia"/>
          <w:sz w:val="32"/>
          <w:szCs w:val="32"/>
        </w:rPr>
        <w:t>国标委</w:t>
      </w:r>
      <w:proofErr w:type="gramEnd"/>
      <w:r>
        <w:rPr>
          <w:rFonts w:ascii="楷体" w:eastAsia="楷体" w:hAnsi="楷体" w:cs="楷体" w:hint="eastAsia"/>
          <w:sz w:val="32"/>
          <w:szCs w:val="32"/>
        </w:rPr>
        <w:t>202</w:t>
      </w:r>
      <w:r>
        <w:rPr>
          <w:rFonts w:ascii="楷体" w:eastAsia="楷体" w:hAnsi="楷体" w:cs="楷体"/>
          <w:sz w:val="32"/>
          <w:szCs w:val="32"/>
        </w:rPr>
        <w:t>2</w:t>
      </w:r>
      <w:r>
        <w:rPr>
          <w:rFonts w:ascii="楷体" w:eastAsia="楷体" w:hAnsi="楷体" w:cs="楷体" w:hint="eastAsia"/>
          <w:sz w:val="32"/>
          <w:szCs w:val="32"/>
        </w:rPr>
        <w:t>年第四批推荐性国家标准计划。</w:t>
      </w:r>
    </w:p>
    <w:p w14:paraId="2E3F9D9D" w14:textId="77777777" w:rsidR="00430E1B" w:rsidRDefault="00000000">
      <w:pPr>
        <w:ind w:firstLineChars="200" w:firstLine="640"/>
        <w:rPr>
          <w:rFonts w:ascii="楷体" w:eastAsia="楷体" w:hAnsi="楷体" w:cs="楷体"/>
          <w:sz w:val="32"/>
          <w:szCs w:val="32"/>
        </w:rPr>
      </w:pPr>
      <w:bookmarkStart w:id="1" w:name="_Hlk139442508"/>
      <w:r>
        <w:rPr>
          <w:rFonts w:ascii="楷体" w:eastAsia="楷体" w:hAnsi="楷体" w:cs="楷体"/>
          <w:sz w:val="32"/>
          <w:szCs w:val="32"/>
        </w:rPr>
        <w:t>3.</w:t>
      </w:r>
      <w:r>
        <w:rPr>
          <w:rFonts w:ascii="楷体" w:eastAsia="楷体" w:hAnsi="楷体" w:cs="楷体" w:hint="eastAsia"/>
          <w:sz w:val="32"/>
          <w:szCs w:val="32"/>
        </w:rPr>
        <w:t>起草阶段</w:t>
      </w:r>
    </w:p>
    <w:bookmarkEnd w:id="1"/>
    <w:p w14:paraId="598E4AA1" w14:textId="77777777"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202</w:t>
      </w:r>
      <w:r>
        <w:rPr>
          <w:rFonts w:ascii="楷体" w:eastAsia="楷体" w:hAnsi="楷体" w:cs="楷体"/>
          <w:sz w:val="32"/>
          <w:szCs w:val="32"/>
        </w:rPr>
        <w:t>2</w:t>
      </w:r>
      <w:r>
        <w:rPr>
          <w:rFonts w:ascii="楷体" w:eastAsia="楷体" w:hAnsi="楷体" w:cs="楷体" w:hint="eastAsia"/>
          <w:sz w:val="32"/>
          <w:szCs w:val="32"/>
        </w:rPr>
        <w:t>年12月3</w:t>
      </w:r>
      <w:r>
        <w:rPr>
          <w:rFonts w:ascii="楷体" w:eastAsia="楷体" w:hAnsi="楷体" w:cs="楷体"/>
          <w:sz w:val="32"/>
          <w:szCs w:val="32"/>
        </w:rPr>
        <w:t>1</w:t>
      </w:r>
      <w:r>
        <w:rPr>
          <w:rFonts w:ascii="楷体" w:eastAsia="楷体" w:hAnsi="楷体" w:cs="楷体" w:hint="eastAsia"/>
          <w:sz w:val="32"/>
          <w:szCs w:val="32"/>
        </w:rPr>
        <w:t>日，日日</w:t>
      </w:r>
      <w:proofErr w:type="gramStart"/>
      <w:r>
        <w:rPr>
          <w:rFonts w:ascii="楷体" w:eastAsia="楷体" w:hAnsi="楷体" w:cs="楷体" w:hint="eastAsia"/>
          <w:sz w:val="32"/>
          <w:szCs w:val="32"/>
        </w:rPr>
        <w:t>顺供应链科技</w:t>
      </w:r>
      <w:proofErr w:type="gramEnd"/>
      <w:r>
        <w:rPr>
          <w:rFonts w:ascii="楷体" w:eastAsia="楷体" w:hAnsi="楷体" w:cs="楷体" w:hint="eastAsia"/>
          <w:sz w:val="32"/>
          <w:szCs w:val="32"/>
        </w:rPr>
        <w:t>股份有限公司牵头，联合天津大学确定了主要起草单位，并确定了未来工作的时间安排。</w:t>
      </w:r>
    </w:p>
    <w:p w14:paraId="42D1DDFA" w14:textId="77777777"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202</w:t>
      </w:r>
      <w:r>
        <w:rPr>
          <w:rFonts w:ascii="楷体" w:eastAsia="楷体" w:hAnsi="楷体" w:cs="楷体"/>
          <w:sz w:val="32"/>
          <w:szCs w:val="32"/>
        </w:rPr>
        <w:t>3</w:t>
      </w:r>
      <w:r>
        <w:rPr>
          <w:rFonts w:ascii="楷体" w:eastAsia="楷体" w:hAnsi="楷体" w:cs="楷体" w:hint="eastAsia"/>
          <w:sz w:val="32"/>
          <w:szCs w:val="32"/>
        </w:rPr>
        <w:t>年</w:t>
      </w:r>
      <w:r>
        <w:rPr>
          <w:rFonts w:ascii="楷体" w:eastAsia="楷体" w:hAnsi="楷体" w:cs="楷体"/>
          <w:sz w:val="32"/>
          <w:szCs w:val="32"/>
        </w:rPr>
        <w:t>2</w:t>
      </w:r>
      <w:r>
        <w:rPr>
          <w:rFonts w:ascii="楷体" w:eastAsia="楷体" w:hAnsi="楷体" w:cs="楷体" w:hint="eastAsia"/>
          <w:sz w:val="32"/>
          <w:szCs w:val="32"/>
        </w:rPr>
        <w:t>月</w:t>
      </w:r>
      <w:r>
        <w:rPr>
          <w:rFonts w:ascii="楷体" w:eastAsia="楷体" w:hAnsi="楷体" w:cs="楷体"/>
          <w:sz w:val="32"/>
          <w:szCs w:val="32"/>
        </w:rPr>
        <w:t>24</w:t>
      </w:r>
      <w:r>
        <w:rPr>
          <w:rFonts w:ascii="楷体" w:eastAsia="楷体" w:hAnsi="楷体" w:cs="楷体" w:hint="eastAsia"/>
          <w:sz w:val="32"/>
          <w:szCs w:val="32"/>
        </w:rPr>
        <w:t>日，工作小组召开物流园区数字化通用技术国标启动会。对前期立项相关内容、标准草案进行回顾，同时对后期标准调研计划、编写分工等进行安排。</w:t>
      </w:r>
    </w:p>
    <w:p w14:paraId="083D9159" w14:textId="77777777"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lastRenderedPageBreak/>
        <w:t>202</w:t>
      </w:r>
      <w:r>
        <w:rPr>
          <w:rFonts w:ascii="楷体" w:eastAsia="楷体" w:hAnsi="楷体" w:cs="楷体"/>
          <w:sz w:val="32"/>
          <w:szCs w:val="32"/>
        </w:rPr>
        <w:t>3</w:t>
      </w:r>
      <w:r>
        <w:rPr>
          <w:rFonts w:ascii="楷体" w:eastAsia="楷体" w:hAnsi="楷体" w:cs="楷体" w:hint="eastAsia"/>
          <w:sz w:val="32"/>
          <w:szCs w:val="32"/>
        </w:rPr>
        <w:t>年</w:t>
      </w:r>
      <w:r>
        <w:rPr>
          <w:rFonts w:ascii="楷体" w:eastAsia="楷体" w:hAnsi="楷体" w:cs="楷体"/>
          <w:sz w:val="32"/>
          <w:szCs w:val="32"/>
        </w:rPr>
        <w:t>3</w:t>
      </w:r>
      <w:r>
        <w:rPr>
          <w:rFonts w:ascii="楷体" w:eastAsia="楷体" w:hAnsi="楷体" w:cs="楷体" w:hint="eastAsia"/>
          <w:sz w:val="32"/>
          <w:szCs w:val="32"/>
        </w:rPr>
        <w:t>月</w:t>
      </w:r>
      <w:r>
        <w:rPr>
          <w:rFonts w:ascii="楷体" w:eastAsia="楷体" w:hAnsi="楷体" w:cs="楷体"/>
          <w:sz w:val="32"/>
          <w:szCs w:val="32"/>
        </w:rPr>
        <w:t>23</w:t>
      </w:r>
      <w:r>
        <w:rPr>
          <w:rFonts w:ascii="楷体" w:eastAsia="楷体" w:hAnsi="楷体" w:cs="楷体" w:hint="eastAsia"/>
          <w:sz w:val="32"/>
          <w:szCs w:val="32"/>
        </w:rPr>
        <w:t>日，工作小组走访了普洛斯科技（上海）有限公司，对上海普洛斯宝山物流园区进行了实地调研，吸取了普洛斯物流园区在园区设备、决策管理系统等方面的经验，进行了标准工作交流，形成了工作组讨论稿版本</w:t>
      </w:r>
      <w:proofErr w:type="gramStart"/>
      <w:r>
        <w:rPr>
          <w:rFonts w:ascii="楷体" w:eastAsia="楷体" w:hAnsi="楷体" w:cs="楷体" w:hint="eastAsia"/>
          <w:sz w:val="32"/>
          <w:szCs w:val="32"/>
        </w:rPr>
        <w:t>一</w:t>
      </w:r>
      <w:proofErr w:type="gramEnd"/>
      <w:r>
        <w:rPr>
          <w:rFonts w:ascii="楷体" w:eastAsia="楷体" w:hAnsi="楷体" w:cs="楷体" w:hint="eastAsia"/>
          <w:sz w:val="32"/>
          <w:szCs w:val="32"/>
        </w:rPr>
        <w:t>。</w:t>
      </w:r>
    </w:p>
    <w:p w14:paraId="3CFDA86C" w14:textId="77777777"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202</w:t>
      </w:r>
      <w:r>
        <w:rPr>
          <w:rFonts w:ascii="楷体" w:eastAsia="楷体" w:hAnsi="楷体" w:cs="楷体"/>
          <w:sz w:val="32"/>
          <w:szCs w:val="32"/>
        </w:rPr>
        <w:t>3</w:t>
      </w:r>
      <w:r>
        <w:rPr>
          <w:rFonts w:ascii="楷体" w:eastAsia="楷体" w:hAnsi="楷体" w:cs="楷体" w:hint="eastAsia"/>
          <w:sz w:val="32"/>
          <w:szCs w:val="32"/>
        </w:rPr>
        <w:t>年</w:t>
      </w:r>
      <w:r>
        <w:rPr>
          <w:rFonts w:ascii="楷体" w:eastAsia="楷体" w:hAnsi="楷体" w:cs="楷体"/>
          <w:sz w:val="32"/>
          <w:szCs w:val="32"/>
        </w:rPr>
        <w:t>4</w:t>
      </w:r>
      <w:r>
        <w:rPr>
          <w:rFonts w:ascii="楷体" w:eastAsia="楷体" w:hAnsi="楷体" w:cs="楷体" w:hint="eastAsia"/>
          <w:sz w:val="32"/>
          <w:szCs w:val="32"/>
        </w:rPr>
        <w:t>月1</w:t>
      </w:r>
      <w:r>
        <w:rPr>
          <w:rFonts w:ascii="楷体" w:eastAsia="楷体" w:hAnsi="楷体" w:cs="楷体"/>
          <w:sz w:val="32"/>
          <w:szCs w:val="32"/>
        </w:rPr>
        <w:t>3</w:t>
      </w:r>
      <w:r>
        <w:rPr>
          <w:rFonts w:ascii="楷体" w:eastAsia="楷体" w:hAnsi="楷体" w:cs="楷体" w:hint="eastAsia"/>
          <w:sz w:val="32"/>
          <w:szCs w:val="32"/>
        </w:rPr>
        <w:t>日，</w:t>
      </w:r>
      <w:bookmarkStart w:id="2" w:name="_Hlk138933007"/>
      <w:r>
        <w:rPr>
          <w:rFonts w:ascii="楷体" w:eastAsia="楷体" w:hAnsi="楷体" w:cs="楷体" w:hint="eastAsia"/>
          <w:sz w:val="32"/>
          <w:szCs w:val="32"/>
        </w:rPr>
        <w:t>工作小组走访了鞍钢集团有限公司，并对鞍山德邻陆港公司进行了实地调研，根据鞍山德邻陆港公司在物流园区管理系统的实践经验，对标准起草问题进行了工作交流，修改了标准文稿</w:t>
      </w:r>
      <w:bookmarkEnd w:id="2"/>
      <w:r>
        <w:rPr>
          <w:rFonts w:ascii="楷体" w:eastAsia="楷体" w:hAnsi="楷体" w:cs="楷体" w:hint="eastAsia"/>
          <w:sz w:val="32"/>
          <w:szCs w:val="32"/>
        </w:rPr>
        <w:t>，形成了工作组讨论稿版本二。</w:t>
      </w:r>
    </w:p>
    <w:p w14:paraId="6A330DB3" w14:textId="77777777"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202</w:t>
      </w:r>
      <w:r>
        <w:rPr>
          <w:rFonts w:ascii="楷体" w:eastAsia="楷体" w:hAnsi="楷体" w:cs="楷体"/>
          <w:sz w:val="32"/>
          <w:szCs w:val="32"/>
        </w:rPr>
        <w:t>3</w:t>
      </w:r>
      <w:r>
        <w:rPr>
          <w:rFonts w:ascii="楷体" w:eastAsia="楷体" w:hAnsi="楷体" w:cs="楷体" w:hint="eastAsia"/>
          <w:sz w:val="32"/>
          <w:szCs w:val="32"/>
        </w:rPr>
        <w:t>年</w:t>
      </w:r>
      <w:r>
        <w:rPr>
          <w:rFonts w:ascii="楷体" w:eastAsia="楷体" w:hAnsi="楷体" w:cs="楷体"/>
          <w:sz w:val="32"/>
          <w:szCs w:val="32"/>
        </w:rPr>
        <w:t>5</w:t>
      </w:r>
      <w:r>
        <w:rPr>
          <w:rFonts w:ascii="楷体" w:eastAsia="楷体" w:hAnsi="楷体" w:cs="楷体" w:hint="eastAsia"/>
          <w:sz w:val="32"/>
          <w:szCs w:val="32"/>
        </w:rPr>
        <w:t>月1</w:t>
      </w:r>
      <w:r>
        <w:rPr>
          <w:rFonts w:ascii="楷体" w:eastAsia="楷体" w:hAnsi="楷体" w:cs="楷体"/>
          <w:sz w:val="32"/>
          <w:szCs w:val="32"/>
        </w:rPr>
        <w:t>9</w:t>
      </w:r>
      <w:r>
        <w:rPr>
          <w:rFonts w:ascii="楷体" w:eastAsia="楷体" w:hAnsi="楷体" w:cs="楷体" w:hint="eastAsia"/>
          <w:sz w:val="32"/>
          <w:szCs w:val="32"/>
        </w:rPr>
        <w:t>日，工作小组走访了北京京东乾石科技有限公司，并对京东智能产业园亚洲一号进行了实地调研，基于京东物流在传感设备、数据处理和系统管理的做法，修改了标准文稿，形成了工作组讨论稿版本三。</w:t>
      </w:r>
    </w:p>
    <w:p w14:paraId="43A17D65" w14:textId="77777777"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2</w:t>
      </w:r>
      <w:r>
        <w:rPr>
          <w:rFonts w:ascii="楷体" w:eastAsia="楷体" w:hAnsi="楷体" w:cs="楷体"/>
          <w:sz w:val="32"/>
          <w:szCs w:val="32"/>
        </w:rPr>
        <w:t>023</w:t>
      </w:r>
      <w:r>
        <w:rPr>
          <w:rFonts w:ascii="楷体" w:eastAsia="楷体" w:hAnsi="楷体" w:cs="楷体" w:hint="eastAsia"/>
          <w:sz w:val="32"/>
          <w:szCs w:val="32"/>
        </w:rPr>
        <w:t>年7月2</w:t>
      </w:r>
      <w:r>
        <w:rPr>
          <w:rFonts w:ascii="楷体" w:eastAsia="楷体" w:hAnsi="楷体" w:cs="楷体"/>
          <w:sz w:val="32"/>
          <w:szCs w:val="32"/>
        </w:rPr>
        <w:t>0</w:t>
      </w:r>
      <w:r>
        <w:rPr>
          <w:rFonts w:ascii="楷体" w:eastAsia="楷体" w:hAnsi="楷体" w:cs="楷体" w:hint="eastAsia"/>
          <w:sz w:val="32"/>
          <w:szCs w:val="32"/>
        </w:rPr>
        <w:t>日，工作小组在北京中国物流与采购联合会进行专家意见咨询，部分物流行业专家对标准草案进行了评价和指导，指出了标准的薄弱点和不足指出，</w:t>
      </w:r>
      <w:proofErr w:type="gramStart"/>
      <w:r>
        <w:rPr>
          <w:rFonts w:ascii="楷体" w:eastAsia="楷体" w:hAnsi="楷体" w:cs="楷体" w:hint="eastAsia"/>
          <w:sz w:val="32"/>
          <w:szCs w:val="32"/>
        </w:rPr>
        <w:t>基于专家</w:t>
      </w:r>
      <w:proofErr w:type="gramEnd"/>
      <w:r>
        <w:rPr>
          <w:rFonts w:ascii="楷体" w:eastAsia="楷体" w:hAnsi="楷体" w:cs="楷体" w:hint="eastAsia"/>
          <w:sz w:val="32"/>
          <w:szCs w:val="32"/>
        </w:rPr>
        <w:t>的宝贵意见，工作小组认真修改了标准文稿，形成了工作组讨论稿版本四。</w:t>
      </w:r>
    </w:p>
    <w:p w14:paraId="25545EB7" w14:textId="77777777"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同时，工作小组也通过线上会议和线下会议结合的形式陆续调研了物流行业内有影响力的物流企业和机构，听取了产业界和行业协会的反馈，对标准条款进行逐一研讨，对标准进行了多轮完善，对修改后的文稿达成了阶段性共识，形成了标准的征求意见稿。</w:t>
      </w:r>
    </w:p>
    <w:p w14:paraId="30C24FD9" w14:textId="77777777" w:rsidR="00430E1B" w:rsidRDefault="00000000">
      <w:pPr>
        <w:ind w:firstLineChars="200" w:firstLine="640"/>
        <w:rPr>
          <w:sz w:val="32"/>
          <w:szCs w:val="32"/>
        </w:rPr>
      </w:pPr>
      <w:r>
        <w:rPr>
          <w:rFonts w:hint="eastAsia"/>
          <w:sz w:val="32"/>
          <w:szCs w:val="32"/>
        </w:rPr>
        <w:lastRenderedPageBreak/>
        <w:t>（四）起草单位、主要起草人及其所做的工作</w:t>
      </w:r>
    </w:p>
    <w:p w14:paraId="297E089B" w14:textId="77777777"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本文件具体的起草单位、主要起草人和分工如表1所示。</w:t>
      </w:r>
    </w:p>
    <w:p w14:paraId="631CF4CE" w14:textId="77777777" w:rsidR="00430E1B" w:rsidRDefault="00000000">
      <w:pPr>
        <w:ind w:firstLineChars="200" w:firstLine="640"/>
        <w:jc w:val="center"/>
        <w:rPr>
          <w:rFonts w:ascii="楷体" w:eastAsia="楷体" w:hAnsi="楷体" w:cs="楷体"/>
          <w:sz w:val="32"/>
          <w:szCs w:val="32"/>
        </w:rPr>
      </w:pPr>
      <w:r>
        <w:rPr>
          <w:rFonts w:ascii="楷体" w:eastAsia="楷体" w:hAnsi="楷体" w:cs="楷体" w:hint="eastAsia"/>
          <w:sz w:val="32"/>
          <w:szCs w:val="32"/>
        </w:rPr>
        <w:t>表1</w:t>
      </w:r>
      <w:r>
        <w:rPr>
          <w:rFonts w:ascii="楷体" w:eastAsia="楷体" w:hAnsi="楷体" w:cs="楷体"/>
          <w:sz w:val="32"/>
          <w:szCs w:val="32"/>
        </w:rPr>
        <w:t xml:space="preserve"> </w:t>
      </w:r>
      <w:r>
        <w:rPr>
          <w:rFonts w:ascii="楷体" w:eastAsia="楷体" w:hAnsi="楷体" w:cs="楷体" w:hint="eastAsia"/>
          <w:sz w:val="32"/>
          <w:szCs w:val="32"/>
        </w:rPr>
        <w:t>起草单位、主要起草人和分工</w:t>
      </w:r>
    </w:p>
    <w:tbl>
      <w:tblPr>
        <w:tblStyle w:val="af"/>
        <w:tblW w:w="0" w:type="auto"/>
        <w:tblLook w:val="04A0" w:firstRow="1" w:lastRow="0" w:firstColumn="1" w:lastColumn="0" w:noHBand="0" w:noVBand="1"/>
      </w:tblPr>
      <w:tblGrid>
        <w:gridCol w:w="2765"/>
        <w:gridCol w:w="2617"/>
        <w:gridCol w:w="2914"/>
      </w:tblGrid>
      <w:tr w:rsidR="00430E1B" w14:paraId="390BAF5B" w14:textId="77777777">
        <w:tc>
          <w:tcPr>
            <w:tcW w:w="2765" w:type="dxa"/>
          </w:tcPr>
          <w:p w14:paraId="35240B6D" w14:textId="77777777" w:rsidR="00430E1B" w:rsidRPr="007A133C" w:rsidRDefault="00000000">
            <w:pPr>
              <w:jc w:val="center"/>
              <w:rPr>
                <w:rFonts w:ascii="楷体" w:eastAsia="楷体" w:hAnsi="楷体" w:cs="楷体"/>
                <w:sz w:val="28"/>
                <w:szCs w:val="28"/>
              </w:rPr>
            </w:pPr>
            <w:r w:rsidRPr="007A133C">
              <w:rPr>
                <w:rFonts w:ascii="楷体" w:eastAsia="楷体" w:hAnsi="楷体" w:cs="楷体" w:hint="eastAsia"/>
                <w:sz w:val="28"/>
                <w:szCs w:val="28"/>
              </w:rPr>
              <w:t>起草单位</w:t>
            </w:r>
          </w:p>
        </w:tc>
        <w:tc>
          <w:tcPr>
            <w:tcW w:w="2617" w:type="dxa"/>
          </w:tcPr>
          <w:p w14:paraId="42D72479" w14:textId="77777777" w:rsidR="00430E1B" w:rsidRPr="007A133C" w:rsidRDefault="00000000">
            <w:pPr>
              <w:jc w:val="center"/>
              <w:rPr>
                <w:rFonts w:ascii="楷体" w:eastAsia="楷体" w:hAnsi="楷体" w:cs="楷体"/>
                <w:sz w:val="28"/>
                <w:szCs w:val="28"/>
              </w:rPr>
            </w:pPr>
            <w:r w:rsidRPr="007A133C">
              <w:rPr>
                <w:rFonts w:ascii="楷体" w:eastAsia="楷体" w:hAnsi="楷体" w:cs="楷体" w:hint="eastAsia"/>
                <w:sz w:val="28"/>
                <w:szCs w:val="28"/>
              </w:rPr>
              <w:t>主要起草人</w:t>
            </w:r>
          </w:p>
        </w:tc>
        <w:tc>
          <w:tcPr>
            <w:tcW w:w="2914" w:type="dxa"/>
          </w:tcPr>
          <w:p w14:paraId="529F018F" w14:textId="77777777" w:rsidR="00430E1B" w:rsidRPr="007A133C" w:rsidRDefault="00000000">
            <w:pPr>
              <w:jc w:val="center"/>
              <w:rPr>
                <w:rFonts w:ascii="楷体" w:eastAsia="楷体" w:hAnsi="楷体" w:cs="楷体"/>
                <w:sz w:val="28"/>
                <w:szCs w:val="28"/>
              </w:rPr>
            </w:pPr>
            <w:r w:rsidRPr="007A133C">
              <w:rPr>
                <w:rFonts w:ascii="楷体" w:eastAsia="楷体" w:hAnsi="楷体" w:cs="楷体" w:hint="eastAsia"/>
                <w:sz w:val="28"/>
                <w:szCs w:val="28"/>
              </w:rPr>
              <w:t>分工</w:t>
            </w:r>
          </w:p>
        </w:tc>
      </w:tr>
      <w:tr w:rsidR="00430E1B" w14:paraId="76F9BCA3" w14:textId="77777777">
        <w:tc>
          <w:tcPr>
            <w:tcW w:w="2765" w:type="dxa"/>
          </w:tcPr>
          <w:p w14:paraId="1052F8D3"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日日</w:t>
            </w:r>
            <w:proofErr w:type="gramStart"/>
            <w:r w:rsidRPr="007A133C">
              <w:rPr>
                <w:rFonts w:ascii="楷体" w:eastAsia="楷体" w:hAnsi="楷体" w:cs="楷体" w:hint="eastAsia"/>
                <w:sz w:val="28"/>
                <w:szCs w:val="28"/>
              </w:rPr>
              <w:t>顺供应链科技</w:t>
            </w:r>
            <w:proofErr w:type="gramEnd"/>
            <w:r w:rsidRPr="007A133C">
              <w:rPr>
                <w:rFonts w:ascii="楷体" w:eastAsia="楷体" w:hAnsi="楷体" w:cs="楷体" w:hint="eastAsia"/>
                <w:sz w:val="28"/>
                <w:szCs w:val="28"/>
              </w:rPr>
              <w:t>股份有限公司</w:t>
            </w:r>
          </w:p>
        </w:tc>
        <w:tc>
          <w:tcPr>
            <w:tcW w:w="2617" w:type="dxa"/>
          </w:tcPr>
          <w:p w14:paraId="5A20640F"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乔显苓、孙潇峰</w:t>
            </w:r>
          </w:p>
        </w:tc>
        <w:tc>
          <w:tcPr>
            <w:tcW w:w="2914" w:type="dxa"/>
          </w:tcPr>
          <w:p w14:paraId="27AB7023"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辅助起草、提供标准应用场景</w:t>
            </w:r>
          </w:p>
        </w:tc>
      </w:tr>
      <w:tr w:rsidR="00430E1B" w14:paraId="3B12D2D9" w14:textId="77777777">
        <w:tc>
          <w:tcPr>
            <w:tcW w:w="2765" w:type="dxa"/>
          </w:tcPr>
          <w:p w14:paraId="65C6B5D2"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天津大学</w:t>
            </w:r>
          </w:p>
        </w:tc>
        <w:tc>
          <w:tcPr>
            <w:tcW w:w="2617" w:type="dxa"/>
          </w:tcPr>
          <w:p w14:paraId="133A15D4"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刘伟华，龙尚松，梁艳杰，魏爽</w:t>
            </w:r>
          </w:p>
        </w:tc>
        <w:tc>
          <w:tcPr>
            <w:tcW w:w="2914" w:type="dxa"/>
          </w:tcPr>
          <w:p w14:paraId="36642601"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主笔起草</w:t>
            </w:r>
          </w:p>
        </w:tc>
      </w:tr>
      <w:tr w:rsidR="00430E1B" w14:paraId="4719BC07" w14:textId="77777777">
        <w:tc>
          <w:tcPr>
            <w:tcW w:w="2765" w:type="dxa"/>
          </w:tcPr>
          <w:p w14:paraId="5C2FAA8B"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普洛斯科技（上海）有限公司</w:t>
            </w:r>
          </w:p>
        </w:tc>
        <w:tc>
          <w:tcPr>
            <w:tcW w:w="2617" w:type="dxa"/>
          </w:tcPr>
          <w:p w14:paraId="2BAE7CED"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张剑锋、陶蓉</w:t>
            </w:r>
          </w:p>
        </w:tc>
        <w:tc>
          <w:tcPr>
            <w:tcW w:w="2914" w:type="dxa"/>
          </w:tcPr>
          <w:p w14:paraId="5FFB4F30"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提供标准应用场景</w:t>
            </w:r>
          </w:p>
        </w:tc>
      </w:tr>
      <w:tr w:rsidR="00430E1B" w14:paraId="556DFA98" w14:textId="77777777">
        <w:tc>
          <w:tcPr>
            <w:tcW w:w="2765" w:type="dxa"/>
          </w:tcPr>
          <w:p w14:paraId="414F3F58"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北京京东乾石科技有限公司</w:t>
            </w:r>
          </w:p>
        </w:tc>
        <w:tc>
          <w:tcPr>
            <w:tcW w:w="2617" w:type="dxa"/>
          </w:tcPr>
          <w:p w14:paraId="183DF4E7"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乔晓强、张雷</w:t>
            </w:r>
          </w:p>
        </w:tc>
        <w:tc>
          <w:tcPr>
            <w:tcW w:w="2914" w:type="dxa"/>
          </w:tcPr>
          <w:p w14:paraId="1BE904E8"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提供标准应用场景</w:t>
            </w:r>
          </w:p>
        </w:tc>
      </w:tr>
      <w:tr w:rsidR="00430E1B" w14:paraId="42964903" w14:textId="77777777">
        <w:tc>
          <w:tcPr>
            <w:tcW w:w="2765" w:type="dxa"/>
          </w:tcPr>
          <w:p w14:paraId="7733698A"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鞍山钢铁集团有限公司</w:t>
            </w:r>
          </w:p>
        </w:tc>
        <w:tc>
          <w:tcPr>
            <w:tcW w:w="2617" w:type="dxa"/>
          </w:tcPr>
          <w:p w14:paraId="0A64C88D"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侯海云、刘继丹</w:t>
            </w:r>
          </w:p>
        </w:tc>
        <w:tc>
          <w:tcPr>
            <w:tcW w:w="2914" w:type="dxa"/>
          </w:tcPr>
          <w:p w14:paraId="576E6E9C"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提供标准应用场景</w:t>
            </w:r>
          </w:p>
        </w:tc>
      </w:tr>
      <w:tr w:rsidR="00430E1B" w14:paraId="7BC9B84E" w14:textId="77777777">
        <w:tc>
          <w:tcPr>
            <w:tcW w:w="2765" w:type="dxa"/>
          </w:tcPr>
          <w:p w14:paraId="1A7BD8FA"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中电信</w:t>
            </w:r>
            <w:proofErr w:type="gramStart"/>
            <w:r w:rsidRPr="007A133C">
              <w:rPr>
                <w:rFonts w:ascii="楷体" w:eastAsia="楷体" w:hAnsi="楷体" w:cs="楷体" w:hint="eastAsia"/>
                <w:sz w:val="28"/>
                <w:szCs w:val="28"/>
              </w:rPr>
              <w:t>数智科技</w:t>
            </w:r>
            <w:proofErr w:type="gramEnd"/>
            <w:r w:rsidRPr="007A133C">
              <w:rPr>
                <w:rFonts w:ascii="楷体" w:eastAsia="楷体" w:hAnsi="楷体" w:cs="楷体" w:hint="eastAsia"/>
                <w:sz w:val="28"/>
                <w:szCs w:val="28"/>
              </w:rPr>
              <w:t>有限公司青岛分公司</w:t>
            </w:r>
          </w:p>
        </w:tc>
        <w:tc>
          <w:tcPr>
            <w:tcW w:w="2617" w:type="dxa"/>
          </w:tcPr>
          <w:p w14:paraId="1C3F9CFB"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仇晨、孙宏斌</w:t>
            </w:r>
          </w:p>
        </w:tc>
        <w:tc>
          <w:tcPr>
            <w:tcW w:w="2914" w:type="dxa"/>
          </w:tcPr>
          <w:p w14:paraId="4F75F876"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提供标准应用场景</w:t>
            </w:r>
          </w:p>
        </w:tc>
      </w:tr>
      <w:tr w:rsidR="00430E1B" w14:paraId="4EE8C097" w14:textId="77777777">
        <w:tc>
          <w:tcPr>
            <w:tcW w:w="2765" w:type="dxa"/>
          </w:tcPr>
          <w:p w14:paraId="04B088B1"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中兴通讯股份有限公司</w:t>
            </w:r>
          </w:p>
        </w:tc>
        <w:tc>
          <w:tcPr>
            <w:tcW w:w="2617" w:type="dxa"/>
          </w:tcPr>
          <w:p w14:paraId="0378A7A0"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刘婷婷、高强</w:t>
            </w:r>
          </w:p>
        </w:tc>
        <w:tc>
          <w:tcPr>
            <w:tcW w:w="2914" w:type="dxa"/>
          </w:tcPr>
          <w:p w14:paraId="46C356E1"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提供标准应用场景</w:t>
            </w:r>
          </w:p>
        </w:tc>
      </w:tr>
      <w:tr w:rsidR="00430E1B" w14:paraId="26C210BB" w14:textId="77777777">
        <w:tc>
          <w:tcPr>
            <w:tcW w:w="2765" w:type="dxa"/>
          </w:tcPr>
          <w:p w14:paraId="52314C4D"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山东京博物流股份有限公司</w:t>
            </w:r>
          </w:p>
        </w:tc>
        <w:tc>
          <w:tcPr>
            <w:tcW w:w="2617" w:type="dxa"/>
          </w:tcPr>
          <w:p w14:paraId="484911F2"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赵东、徐文龙</w:t>
            </w:r>
          </w:p>
        </w:tc>
        <w:tc>
          <w:tcPr>
            <w:tcW w:w="2914" w:type="dxa"/>
          </w:tcPr>
          <w:p w14:paraId="364240F0"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提供标准应用场景</w:t>
            </w:r>
          </w:p>
        </w:tc>
      </w:tr>
      <w:tr w:rsidR="00430E1B" w14:paraId="0B7D88D0" w14:textId="77777777">
        <w:tc>
          <w:tcPr>
            <w:tcW w:w="2765" w:type="dxa"/>
          </w:tcPr>
          <w:p w14:paraId="7E088BBB"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杭州海康机器人股份有限公司</w:t>
            </w:r>
          </w:p>
        </w:tc>
        <w:tc>
          <w:tcPr>
            <w:tcW w:w="2617" w:type="dxa"/>
          </w:tcPr>
          <w:p w14:paraId="28E56ECF"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吴永海、张驰</w:t>
            </w:r>
          </w:p>
        </w:tc>
        <w:tc>
          <w:tcPr>
            <w:tcW w:w="2914" w:type="dxa"/>
          </w:tcPr>
          <w:p w14:paraId="04D8C801"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提供标准应用场景</w:t>
            </w:r>
          </w:p>
        </w:tc>
      </w:tr>
      <w:tr w:rsidR="00430E1B" w14:paraId="37D70D8B" w14:textId="77777777">
        <w:tc>
          <w:tcPr>
            <w:tcW w:w="2765" w:type="dxa"/>
          </w:tcPr>
          <w:p w14:paraId="69F63ABF"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lastRenderedPageBreak/>
              <w:t>辽宁科技大学</w:t>
            </w:r>
          </w:p>
        </w:tc>
        <w:tc>
          <w:tcPr>
            <w:tcW w:w="2617" w:type="dxa"/>
          </w:tcPr>
          <w:p w14:paraId="2638B184"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金玉然、朱晓林</w:t>
            </w:r>
          </w:p>
        </w:tc>
        <w:tc>
          <w:tcPr>
            <w:tcW w:w="2914" w:type="dxa"/>
          </w:tcPr>
          <w:p w14:paraId="67FEDFA8"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辅助起草</w:t>
            </w:r>
          </w:p>
        </w:tc>
      </w:tr>
      <w:tr w:rsidR="00430E1B" w14:paraId="14054FD7" w14:textId="77777777">
        <w:tc>
          <w:tcPr>
            <w:tcW w:w="2765" w:type="dxa"/>
          </w:tcPr>
          <w:p w14:paraId="502F5B59"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中国联通服装军团</w:t>
            </w:r>
          </w:p>
        </w:tc>
        <w:tc>
          <w:tcPr>
            <w:tcW w:w="2617" w:type="dxa"/>
          </w:tcPr>
          <w:p w14:paraId="43D0349B" w14:textId="77777777" w:rsidR="00430E1B" w:rsidRPr="007A133C" w:rsidRDefault="00000000">
            <w:pPr>
              <w:rPr>
                <w:rFonts w:ascii="楷体" w:eastAsia="楷体" w:hAnsi="楷体" w:cs="楷体"/>
                <w:sz w:val="28"/>
                <w:szCs w:val="28"/>
              </w:rPr>
            </w:pPr>
            <w:proofErr w:type="gramStart"/>
            <w:r w:rsidRPr="007A133C">
              <w:rPr>
                <w:rFonts w:ascii="楷体" w:eastAsia="楷体" w:hAnsi="楷体" w:cs="楷体" w:hint="eastAsia"/>
                <w:sz w:val="28"/>
                <w:szCs w:val="28"/>
              </w:rPr>
              <w:t>劭</w:t>
            </w:r>
            <w:proofErr w:type="gramEnd"/>
            <w:r w:rsidRPr="007A133C">
              <w:rPr>
                <w:rFonts w:ascii="楷体" w:eastAsia="楷体" w:hAnsi="楷体" w:cs="楷体" w:hint="eastAsia"/>
                <w:sz w:val="28"/>
                <w:szCs w:val="28"/>
              </w:rPr>
              <w:t>杰、宋光敏</w:t>
            </w:r>
          </w:p>
        </w:tc>
        <w:tc>
          <w:tcPr>
            <w:tcW w:w="2914" w:type="dxa"/>
          </w:tcPr>
          <w:p w14:paraId="257EFEE5"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提供标准应用场景</w:t>
            </w:r>
          </w:p>
        </w:tc>
      </w:tr>
      <w:tr w:rsidR="00430E1B" w14:paraId="15EB1DC4" w14:textId="77777777">
        <w:tc>
          <w:tcPr>
            <w:tcW w:w="2765" w:type="dxa"/>
          </w:tcPr>
          <w:p w14:paraId="2AD4AADF"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中国科学技术大学</w:t>
            </w:r>
          </w:p>
        </w:tc>
        <w:tc>
          <w:tcPr>
            <w:tcW w:w="2617" w:type="dxa"/>
          </w:tcPr>
          <w:p w14:paraId="3BABF698"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余玉刚、刘兵兵</w:t>
            </w:r>
          </w:p>
        </w:tc>
        <w:tc>
          <w:tcPr>
            <w:tcW w:w="2914" w:type="dxa"/>
          </w:tcPr>
          <w:p w14:paraId="4F1FE6EE"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辅助起草</w:t>
            </w:r>
          </w:p>
        </w:tc>
      </w:tr>
      <w:tr w:rsidR="00430E1B" w14:paraId="37E1B1C2" w14:textId="77777777">
        <w:tc>
          <w:tcPr>
            <w:tcW w:w="2765" w:type="dxa"/>
          </w:tcPr>
          <w:p w14:paraId="77E1B1DB"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帷幄智能科技（天津）有限公司</w:t>
            </w:r>
          </w:p>
        </w:tc>
        <w:tc>
          <w:tcPr>
            <w:tcW w:w="2617" w:type="dxa"/>
          </w:tcPr>
          <w:p w14:paraId="28710D9B"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张博、王昌伟</w:t>
            </w:r>
          </w:p>
        </w:tc>
        <w:tc>
          <w:tcPr>
            <w:tcW w:w="2914" w:type="dxa"/>
          </w:tcPr>
          <w:p w14:paraId="1423AE48"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提供标准应用场景</w:t>
            </w:r>
          </w:p>
        </w:tc>
      </w:tr>
      <w:tr w:rsidR="00430E1B" w14:paraId="5E691BBB" w14:textId="77777777">
        <w:tc>
          <w:tcPr>
            <w:tcW w:w="2765" w:type="dxa"/>
          </w:tcPr>
          <w:p w14:paraId="686D42C1"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兰剑智能科技股份有限公司</w:t>
            </w:r>
          </w:p>
        </w:tc>
        <w:tc>
          <w:tcPr>
            <w:tcW w:w="2617" w:type="dxa"/>
          </w:tcPr>
          <w:p w14:paraId="42A6D9CD"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吴耀华、张小艺</w:t>
            </w:r>
          </w:p>
        </w:tc>
        <w:tc>
          <w:tcPr>
            <w:tcW w:w="2914" w:type="dxa"/>
          </w:tcPr>
          <w:p w14:paraId="15FE78B3"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提供标准应用场景</w:t>
            </w:r>
          </w:p>
        </w:tc>
      </w:tr>
      <w:tr w:rsidR="00430E1B" w14:paraId="32CD07D4" w14:textId="77777777">
        <w:tc>
          <w:tcPr>
            <w:tcW w:w="2765" w:type="dxa"/>
          </w:tcPr>
          <w:p w14:paraId="0159B153" w14:textId="77777777" w:rsidR="00430E1B" w:rsidRPr="007A133C" w:rsidRDefault="00000000">
            <w:pPr>
              <w:rPr>
                <w:rFonts w:ascii="楷体" w:eastAsia="楷体" w:hAnsi="楷体" w:cs="楷体"/>
                <w:sz w:val="28"/>
                <w:szCs w:val="28"/>
              </w:rPr>
            </w:pPr>
            <w:bookmarkStart w:id="3" w:name="_Hlk146815989"/>
            <w:r w:rsidRPr="007A133C">
              <w:rPr>
                <w:rFonts w:ascii="楷体" w:eastAsia="楷体" w:hAnsi="楷体" w:cs="楷体" w:hint="eastAsia"/>
                <w:sz w:val="28"/>
                <w:szCs w:val="28"/>
              </w:rPr>
              <w:t>兰剑智能科技（临邑）有限公司</w:t>
            </w:r>
            <w:bookmarkEnd w:id="3"/>
          </w:p>
        </w:tc>
        <w:tc>
          <w:tcPr>
            <w:tcW w:w="2617" w:type="dxa"/>
          </w:tcPr>
          <w:p w14:paraId="68F46F34"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沈长鹏、邹霞</w:t>
            </w:r>
          </w:p>
        </w:tc>
        <w:tc>
          <w:tcPr>
            <w:tcW w:w="2914" w:type="dxa"/>
          </w:tcPr>
          <w:p w14:paraId="045B049F"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提供标准应用场景</w:t>
            </w:r>
          </w:p>
        </w:tc>
      </w:tr>
      <w:tr w:rsidR="00430E1B" w14:paraId="2A732C5D" w14:textId="77777777">
        <w:tc>
          <w:tcPr>
            <w:tcW w:w="2765" w:type="dxa"/>
          </w:tcPr>
          <w:p w14:paraId="7EB20F1A"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物资节能中心</w:t>
            </w:r>
          </w:p>
        </w:tc>
        <w:tc>
          <w:tcPr>
            <w:tcW w:w="2617" w:type="dxa"/>
          </w:tcPr>
          <w:p w14:paraId="0FFA5667"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刘然、赵洁玉</w:t>
            </w:r>
          </w:p>
        </w:tc>
        <w:tc>
          <w:tcPr>
            <w:tcW w:w="2914" w:type="dxa"/>
          </w:tcPr>
          <w:p w14:paraId="11D16DEF"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辅助起草</w:t>
            </w:r>
          </w:p>
        </w:tc>
      </w:tr>
      <w:tr w:rsidR="00430E1B" w14:paraId="55824EBA" w14:textId="77777777">
        <w:tc>
          <w:tcPr>
            <w:tcW w:w="2765" w:type="dxa"/>
          </w:tcPr>
          <w:p w14:paraId="1F79AAA7" w14:textId="77777777" w:rsidR="00430E1B" w:rsidRPr="007A133C" w:rsidRDefault="00000000">
            <w:pPr>
              <w:rPr>
                <w:rFonts w:ascii="楷体" w:eastAsia="楷体" w:hAnsi="楷体" w:cs="楷体"/>
                <w:sz w:val="28"/>
                <w:szCs w:val="28"/>
              </w:rPr>
            </w:pPr>
            <w:bookmarkStart w:id="4" w:name="_Hlk146816400"/>
            <w:r w:rsidRPr="007A133C">
              <w:rPr>
                <w:rFonts w:ascii="楷体" w:eastAsia="楷体" w:hAnsi="楷体" w:cs="楷体" w:hint="eastAsia"/>
                <w:sz w:val="28"/>
                <w:szCs w:val="28"/>
              </w:rPr>
              <w:t>运易通科技有限公司</w:t>
            </w:r>
            <w:bookmarkEnd w:id="4"/>
          </w:p>
        </w:tc>
        <w:tc>
          <w:tcPr>
            <w:tcW w:w="2617" w:type="dxa"/>
          </w:tcPr>
          <w:p w14:paraId="19948B5B"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张桓</w:t>
            </w:r>
          </w:p>
        </w:tc>
        <w:tc>
          <w:tcPr>
            <w:tcW w:w="2914" w:type="dxa"/>
          </w:tcPr>
          <w:p w14:paraId="72B2EEDB"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提供标准应用场景</w:t>
            </w:r>
          </w:p>
        </w:tc>
      </w:tr>
      <w:tr w:rsidR="00430E1B" w14:paraId="64DEAE37" w14:textId="77777777">
        <w:tc>
          <w:tcPr>
            <w:tcW w:w="2765" w:type="dxa"/>
          </w:tcPr>
          <w:p w14:paraId="0313297D"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上海海</w:t>
            </w:r>
            <w:proofErr w:type="gramStart"/>
            <w:r w:rsidRPr="007A133C">
              <w:rPr>
                <w:rFonts w:ascii="楷体" w:eastAsia="楷体" w:hAnsi="楷体" w:cs="楷体" w:hint="eastAsia"/>
                <w:sz w:val="28"/>
                <w:szCs w:val="28"/>
              </w:rPr>
              <w:t>屹</w:t>
            </w:r>
            <w:proofErr w:type="gramEnd"/>
            <w:r w:rsidRPr="007A133C">
              <w:rPr>
                <w:rFonts w:ascii="楷体" w:eastAsia="楷体" w:hAnsi="楷体" w:cs="楷体" w:hint="eastAsia"/>
                <w:sz w:val="28"/>
                <w:szCs w:val="28"/>
              </w:rPr>
              <w:t>建筑设计有限公司</w:t>
            </w:r>
          </w:p>
        </w:tc>
        <w:tc>
          <w:tcPr>
            <w:tcW w:w="2617" w:type="dxa"/>
          </w:tcPr>
          <w:p w14:paraId="112B53D0"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齐银才、姚菁燕</w:t>
            </w:r>
          </w:p>
        </w:tc>
        <w:tc>
          <w:tcPr>
            <w:tcW w:w="2914" w:type="dxa"/>
          </w:tcPr>
          <w:p w14:paraId="463B1D45"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提供标准应用场景</w:t>
            </w:r>
          </w:p>
        </w:tc>
      </w:tr>
      <w:tr w:rsidR="00430E1B" w14:paraId="7DF32F8A" w14:textId="77777777">
        <w:tc>
          <w:tcPr>
            <w:tcW w:w="2765" w:type="dxa"/>
          </w:tcPr>
          <w:p w14:paraId="4DCE5F21"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北京交通大学</w:t>
            </w:r>
          </w:p>
        </w:tc>
        <w:tc>
          <w:tcPr>
            <w:tcW w:w="2617" w:type="dxa"/>
          </w:tcPr>
          <w:p w14:paraId="01244517"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张晓东、王沛</w:t>
            </w:r>
          </w:p>
        </w:tc>
        <w:tc>
          <w:tcPr>
            <w:tcW w:w="2914" w:type="dxa"/>
          </w:tcPr>
          <w:p w14:paraId="677B3D7F"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辅助起草</w:t>
            </w:r>
          </w:p>
        </w:tc>
      </w:tr>
      <w:tr w:rsidR="00430E1B" w14:paraId="12EA9FBB" w14:textId="77777777">
        <w:tc>
          <w:tcPr>
            <w:tcW w:w="2765" w:type="dxa"/>
          </w:tcPr>
          <w:p w14:paraId="7573B6D8"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山东顺和商贸集团有限公司</w:t>
            </w:r>
          </w:p>
        </w:tc>
        <w:tc>
          <w:tcPr>
            <w:tcW w:w="2617" w:type="dxa"/>
          </w:tcPr>
          <w:p w14:paraId="733A6417"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曹松荣、赵玉玺</w:t>
            </w:r>
          </w:p>
        </w:tc>
        <w:tc>
          <w:tcPr>
            <w:tcW w:w="2914" w:type="dxa"/>
          </w:tcPr>
          <w:p w14:paraId="221ECEA7"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提供标准应用场景</w:t>
            </w:r>
          </w:p>
        </w:tc>
      </w:tr>
      <w:tr w:rsidR="00430E1B" w14:paraId="63A1DCA7" w14:textId="77777777">
        <w:tc>
          <w:tcPr>
            <w:tcW w:w="2765" w:type="dxa"/>
          </w:tcPr>
          <w:p w14:paraId="4DFE9237"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中车长江运输设备集团有限公司</w:t>
            </w:r>
          </w:p>
        </w:tc>
        <w:tc>
          <w:tcPr>
            <w:tcW w:w="2617" w:type="dxa"/>
          </w:tcPr>
          <w:p w14:paraId="3A3C142F"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苏利杰、刘凤伟</w:t>
            </w:r>
          </w:p>
        </w:tc>
        <w:tc>
          <w:tcPr>
            <w:tcW w:w="2914" w:type="dxa"/>
          </w:tcPr>
          <w:p w14:paraId="2DDF1E80" w14:textId="77777777" w:rsidR="00430E1B" w:rsidRPr="007A133C" w:rsidRDefault="00000000">
            <w:pPr>
              <w:rPr>
                <w:rFonts w:ascii="楷体" w:eastAsia="楷体" w:hAnsi="楷体" w:cs="楷体"/>
                <w:sz w:val="28"/>
                <w:szCs w:val="28"/>
              </w:rPr>
            </w:pPr>
            <w:r w:rsidRPr="007A133C">
              <w:rPr>
                <w:rFonts w:ascii="楷体" w:eastAsia="楷体" w:hAnsi="楷体" w:cs="楷体" w:hint="eastAsia"/>
                <w:sz w:val="28"/>
                <w:szCs w:val="28"/>
              </w:rPr>
              <w:t>提供标准应用场景</w:t>
            </w:r>
          </w:p>
        </w:tc>
      </w:tr>
    </w:tbl>
    <w:p w14:paraId="539AEFCC" w14:textId="77777777" w:rsidR="00430E1B" w:rsidRDefault="00430E1B">
      <w:pPr>
        <w:ind w:firstLineChars="200" w:firstLine="640"/>
        <w:rPr>
          <w:rFonts w:ascii="楷体" w:eastAsia="楷体" w:hAnsi="楷体" w:cs="楷体"/>
          <w:sz w:val="32"/>
          <w:szCs w:val="32"/>
        </w:rPr>
      </w:pPr>
    </w:p>
    <w:p w14:paraId="79EE4BFC" w14:textId="77777777" w:rsidR="00430E1B" w:rsidRDefault="00000000">
      <w:pPr>
        <w:ind w:firstLineChars="200" w:firstLine="640"/>
        <w:jc w:val="left"/>
        <w:rPr>
          <w:rFonts w:ascii="黑体" w:eastAsia="黑体" w:hAnsi="黑体" w:cs="黑体"/>
          <w:sz w:val="32"/>
          <w:szCs w:val="32"/>
        </w:rPr>
      </w:pPr>
      <w:r>
        <w:rPr>
          <w:rFonts w:ascii="黑体" w:eastAsia="黑体" w:hAnsi="黑体" w:cs="黑体" w:hint="eastAsia"/>
          <w:sz w:val="32"/>
          <w:szCs w:val="32"/>
        </w:rPr>
        <w:t>二、编制原则、主要内容及其确定的来源和依据</w:t>
      </w:r>
    </w:p>
    <w:p w14:paraId="45E5EB72" w14:textId="77777777" w:rsidR="00430E1B" w:rsidRDefault="00000000">
      <w:pPr>
        <w:ind w:firstLineChars="200" w:firstLine="640"/>
        <w:rPr>
          <w:sz w:val="32"/>
          <w:szCs w:val="32"/>
        </w:rPr>
      </w:pPr>
      <w:r>
        <w:rPr>
          <w:rFonts w:hint="eastAsia"/>
          <w:sz w:val="32"/>
          <w:szCs w:val="32"/>
        </w:rPr>
        <w:t>（一）编制原则</w:t>
      </w:r>
    </w:p>
    <w:p w14:paraId="208659A5" w14:textId="77777777" w:rsidR="00430E1B" w:rsidRDefault="00000000">
      <w:pPr>
        <w:ind w:firstLineChars="200" w:firstLine="640"/>
        <w:rPr>
          <w:sz w:val="32"/>
          <w:szCs w:val="32"/>
        </w:rPr>
      </w:pPr>
      <w:r>
        <w:rPr>
          <w:rFonts w:hint="eastAsia"/>
          <w:sz w:val="32"/>
          <w:szCs w:val="32"/>
        </w:rPr>
        <w:t>本文件按照</w:t>
      </w:r>
      <w:r>
        <w:rPr>
          <w:rFonts w:hint="eastAsia"/>
          <w:sz w:val="32"/>
          <w:szCs w:val="32"/>
        </w:rPr>
        <w:t>GB/T 1.1-2020</w:t>
      </w:r>
      <w:r>
        <w:rPr>
          <w:rFonts w:hint="eastAsia"/>
          <w:sz w:val="32"/>
          <w:szCs w:val="32"/>
        </w:rPr>
        <w:t>、</w:t>
      </w:r>
      <w:r>
        <w:rPr>
          <w:rFonts w:hint="eastAsia"/>
          <w:sz w:val="32"/>
          <w:szCs w:val="32"/>
        </w:rPr>
        <w:t>GB/T 20001.7-2017</w:t>
      </w:r>
      <w:r>
        <w:rPr>
          <w:rFonts w:hint="eastAsia"/>
          <w:sz w:val="32"/>
          <w:szCs w:val="32"/>
        </w:rPr>
        <w:t>和</w:t>
      </w:r>
      <w:r>
        <w:rPr>
          <w:rFonts w:hint="eastAsia"/>
          <w:sz w:val="32"/>
          <w:szCs w:val="32"/>
        </w:rPr>
        <w:t xml:space="preserve">GB/T </w:t>
      </w:r>
      <w:r>
        <w:rPr>
          <w:rFonts w:hint="eastAsia"/>
          <w:sz w:val="32"/>
          <w:szCs w:val="32"/>
        </w:rPr>
        <w:lastRenderedPageBreak/>
        <w:t>28222-2011</w:t>
      </w:r>
      <w:r>
        <w:rPr>
          <w:rFonts w:hint="eastAsia"/>
          <w:sz w:val="32"/>
          <w:szCs w:val="32"/>
        </w:rPr>
        <w:t>给出的规则进行编写。在编写时注重标准内容的科学性、规范性、协调性、实用性；此外，在标准编制过程中，多次组织提供物流园区服务和进行物流园区数字化建设的龙头企业进行专题探讨并实地调研，力图使本标准反映行业的实际情况。</w:t>
      </w:r>
    </w:p>
    <w:p w14:paraId="5D29D1A0" w14:textId="71C77FAE" w:rsidR="00430E1B" w:rsidRDefault="00000000">
      <w:pPr>
        <w:ind w:firstLineChars="200" w:firstLine="640"/>
        <w:rPr>
          <w:sz w:val="32"/>
          <w:szCs w:val="32"/>
        </w:rPr>
      </w:pPr>
      <w:r>
        <w:rPr>
          <w:rFonts w:hint="eastAsia"/>
          <w:sz w:val="32"/>
          <w:szCs w:val="32"/>
        </w:rPr>
        <w:t>（二）主要内容及其确定依据</w:t>
      </w:r>
    </w:p>
    <w:p w14:paraId="66D229B0" w14:textId="77777777"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本标准分为</w:t>
      </w:r>
      <w:r>
        <w:rPr>
          <w:rFonts w:ascii="楷体" w:eastAsia="楷体" w:hAnsi="楷体" w:cs="楷体"/>
          <w:sz w:val="32"/>
          <w:szCs w:val="32"/>
        </w:rPr>
        <w:t>8</w:t>
      </w:r>
      <w:r>
        <w:rPr>
          <w:rFonts w:ascii="楷体" w:eastAsia="楷体" w:hAnsi="楷体" w:cs="楷体" w:hint="eastAsia"/>
          <w:sz w:val="32"/>
          <w:szCs w:val="32"/>
        </w:rPr>
        <w:t>部分，主要内容如下：</w:t>
      </w:r>
    </w:p>
    <w:p w14:paraId="279638DA" w14:textId="77777777"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1</w:t>
      </w:r>
      <w:r>
        <w:rPr>
          <w:rFonts w:ascii="楷体" w:eastAsia="楷体" w:hAnsi="楷体" w:cs="楷体"/>
          <w:sz w:val="32"/>
          <w:szCs w:val="32"/>
        </w:rPr>
        <w:t xml:space="preserve">. </w:t>
      </w:r>
      <w:r>
        <w:rPr>
          <w:rFonts w:ascii="楷体" w:eastAsia="楷体" w:hAnsi="楷体" w:cs="楷体" w:hint="eastAsia"/>
          <w:sz w:val="32"/>
          <w:szCs w:val="32"/>
        </w:rPr>
        <w:t>范围</w:t>
      </w:r>
    </w:p>
    <w:p w14:paraId="490FDCF6" w14:textId="23D44FDF"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本标准的范围如下：“本文件规定了</w:t>
      </w:r>
      <w:r w:rsidR="00937E24" w:rsidRPr="00563011">
        <w:rPr>
          <w:rFonts w:eastAsia="楷体" w:hint="eastAsia"/>
          <w:color w:val="FF0000"/>
          <w:sz w:val="32"/>
          <w:szCs w:val="32"/>
        </w:rPr>
        <w:t>物流园区数字化一般要求、物流园区数字化要素框架、物流园区要素</w:t>
      </w:r>
      <w:r w:rsidR="0072309E">
        <w:rPr>
          <w:rFonts w:eastAsia="楷体" w:hint="eastAsia"/>
          <w:color w:val="FF0000"/>
          <w:sz w:val="32"/>
          <w:szCs w:val="32"/>
        </w:rPr>
        <w:t>的信息采集</w:t>
      </w:r>
      <w:r w:rsidR="00937E24" w:rsidRPr="00563011">
        <w:rPr>
          <w:rFonts w:eastAsia="楷体" w:hint="eastAsia"/>
          <w:color w:val="FF0000"/>
          <w:sz w:val="32"/>
          <w:szCs w:val="32"/>
        </w:rPr>
        <w:t>、园区管理活动的数字化和物流园区数字化的保障要求</w:t>
      </w:r>
      <w:r>
        <w:rPr>
          <w:rFonts w:ascii="楷体" w:eastAsia="楷体" w:hAnsi="楷体" w:cs="楷体" w:hint="eastAsia"/>
          <w:sz w:val="32"/>
          <w:szCs w:val="32"/>
        </w:rPr>
        <w:t>等内容。本文件适用于各类物流园区进行数字化建设。“</w:t>
      </w:r>
    </w:p>
    <w:p w14:paraId="009C9413" w14:textId="77777777"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本文件适用于指导物流园区数字化建设，从既有相关标准建设来看，根据《全国标准化信息公共服务平台》，国内“物流园区”领域的国家标准现行4项，分别为</w:t>
      </w:r>
      <w:bookmarkStart w:id="5" w:name="_Hlk150421627"/>
      <w:r>
        <w:rPr>
          <w:rFonts w:ascii="楷体" w:eastAsia="楷体" w:hAnsi="楷体" w:cs="楷体" w:hint="eastAsia"/>
          <w:sz w:val="32"/>
          <w:szCs w:val="32"/>
        </w:rPr>
        <w:t>GB/T 21334-2017《物流园区分类与规划基本要求》</w:t>
      </w:r>
      <w:bookmarkEnd w:id="5"/>
      <w:r>
        <w:rPr>
          <w:rFonts w:ascii="楷体" w:eastAsia="楷体" w:hAnsi="楷体" w:cs="楷体" w:hint="eastAsia"/>
          <w:sz w:val="32"/>
          <w:szCs w:val="32"/>
        </w:rPr>
        <w:t>、GB/T 30334-2013《物流园区服务规范及评估指标》、GB/T 30337-2013《物流园区统计指标体系》、GB/T 37102-2018《物流园区绩效指标体系》，这些物流园区方面的国家标准对物流园区各个方面进行了研究，但没有涉及到“数字化建设”领域。</w:t>
      </w:r>
    </w:p>
    <w:p w14:paraId="11E9540D" w14:textId="77777777"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 xml:space="preserve">而“数字物流”领域的国家标准也十分稀少，诸如GB/T </w:t>
      </w:r>
      <w:r>
        <w:rPr>
          <w:rFonts w:ascii="楷体" w:eastAsia="楷体" w:hAnsi="楷体" w:cs="楷体" w:hint="eastAsia"/>
          <w:sz w:val="32"/>
          <w:szCs w:val="32"/>
        </w:rPr>
        <w:lastRenderedPageBreak/>
        <w:t>41834-2022《智慧物流服务指南》从宏观层面对企业提供智慧物流进行了指导，而</w:t>
      </w:r>
      <w:r>
        <w:rPr>
          <w:rFonts w:ascii="楷体" w:eastAsia="楷体" w:hAnsi="楷体" w:cs="楷体" w:hint="eastAsia"/>
          <w:sz w:val="32"/>
          <w:szCs w:val="32"/>
        </w:rPr>
        <w:tab/>
        <w:t>GB/T 41893-2022《船体零部件制造数字化车间物流管理基本要求》也只是聚焦于数字化车间物流管理，在“物流园区数字化建设”这个方面的具体标准仍是空白。</w:t>
      </w:r>
    </w:p>
    <w:p w14:paraId="3F4A4493" w14:textId="77777777"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目前的实践中，物流园区已逐步借助智慧化、数字化手段推动园区全方位高质量发展，整体性转变园区的经营理念，全方位赋能园区的迭代创新，革命性重塑园区的运营模式，为业务主线创造价值。经多年探索实践，物流园区的智慧化发展已经可见丰富多样的应用场景，涵盖园区运营管理、综合服务、物流产业的方方面面。</w:t>
      </w:r>
    </w:p>
    <w:p w14:paraId="1F35962E" w14:textId="77777777"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因此，本标准的范围规定聚焦于物流园区数字化建设原则、物流园区数字化架构体系及数字化通用技术要求等内容，有利于弥补相关标准的空白，并更好地指导实践。</w:t>
      </w:r>
    </w:p>
    <w:p w14:paraId="65CF2B8A" w14:textId="77777777" w:rsidR="00430E1B" w:rsidRDefault="00430E1B">
      <w:pPr>
        <w:ind w:firstLineChars="200" w:firstLine="640"/>
        <w:rPr>
          <w:rFonts w:ascii="楷体" w:eastAsia="楷体" w:hAnsi="楷体" w:cs="楷体"/>
          <w:sz w:val="32"/>
          <w:szCs w:val="32"/>
        </w:rPr>
      </w:pPr>
    </w:p>
    <w:p w14:paraId="57C63C40" w14:textId="77777777"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2</w:t>
      </w:r>
      <w:r>
        <w:rPr>
          <w:rFonts w:ascii="楷体" w:eastAsia="楷体" w:hAnsi="楷体" w:cs="楷体"/>
          <w:sz w:val="32"/>
          <w:szCs w:val="32"/>
        </w:rPr>
        <w:t xml:space="preserve">. </w:t>
      </w:r>
      <w:r>
        <w:rPr>
          <w:rFonts w:ascii="楷体" w:eastAsia="楷体" w:hAnsi="楷体" w:cs="楷体" w:hint="eastAsia"/>
          <w:sz w:val="32"/>
          <w:szCs w:val="32"/>
        </w:rPr>
        <w:t>规范性引用文件</w:t>
      </w:r>
    </w:p>
    <w:p w14:paraId="6B024B66" w14:textId="4EBBDE9E"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本标准的规范性引用文件为GB/T 18354-2021 《物流术语》</w:t>
      </w:r>
      <w:r w:rsidR="00627D4F">
        <w:rPr>
          <w:rFonts w:ascii="楷体" w:eastAsia="楷体" w:hAnsi="楷体" w:cs="楷体" w:hint="eastAsia"/>
          <w:sz w:val="32"/>
          <w:szCs w:val="32"/>
        </w:rPr>
        <w:t>和</w:t>
      </w:r>
      <w:r w:rsidR="00627D4F" w:rsidRPr="00627D4F">
        <w:rPr>
          <w:rFonts w:ascii="楷体" w:eastAsia="楷体" w:hAnsi="楷体" w:cs="楷体" w:hint="eastAsia"/>
          <w:sz w:val="32"/>
          <w:szCs w:val="32"/>
        </w:rPr>
        <w:t xml:space="preserve">GB/T 21334 </w:t>
      </w:r>
      <w:r w:rsidR="00627D4F">
        <w:rPr>
          <w:rFonts w:ascii="楷体" w:eastAsia="楷体" w:hAnsi="楷体" w:cs="楷体" w:hint="eastAsia"/>
          <w:sz w:val="32"/>
          <w:szCs w:val="32"/>
        </w:rPr>
        <w:t>《</w:t>
      </w:r>
      <w:r w:rsidR="00627D4F" w:rsidRPr="00627D4F">
        <w:rPr>
          <w:rFonts w:ascii="楷体" w:eastAsia="楷体" w:hAnsi="楷体" w:cs="楷体" w:hint="eastAsia"/>
          <w:sz w:val="32"/>
          <w:szCs w:val="32"/>
        </w:rPr>
        <w:t>物流园区分类与规划基本要求</w:t>
      </w:r>
      <w:r w:rsidR="00627D4F">
        <w:rPr>
          <w:rFonts w:ascii="楷体" w:eastAsia="楷体" w:hAnsi="楷体" w:cs="楷体" w:hint="eastAsia"/>
          <w:sz w:val="32"/>
          <w:szCs w:val="32"/>
        </w:rPr>
        <w:t>》</w:t>
      </w:r>
      <w:r>
        <w:rPr>
          <w:rFonts w:ascii="楷体" w:eastAsia="楷体" w:hAnsi="楷体" w:cs="楷体" w:hint="eastAsia"/>
          <w:sz w:val="32"/>
          <w:szCs w:val="32"/>
        </w:rPr>
        <w:t>。具体来说，在术语和定义部分，本标准引用了GB/T 18354-2021中对物流园区的定义</w:t>
      </w:r>
      <w:r w:rsidRPr="004B285C">
        <w:rPr>
          <w:rFonts w:ascii="楷体" w:eastAsia="楷体" w:hAnsi="楷体" w:cs="楷体" w:hint="eastAsia"/>
          <w:color w:val="FF0000"/>
          <w:sz w:val="32"/>
          <w:szCs w:val="32"/>
        </w:rPr>
        <w:t>。</w:t>
      </w:r>
      <w:r w:rsidR="00E634E1" w:rsidRPr="004B285C">
        <w:rPr>
          <w:rFonts w:ascii="楷体" w:eastAsia="楷体" w:hAnsi="楷体" w:cs="楷体" w:hint="eastAsia"/>
          <w:color w:val="FF0000"/>
          <w:sz w:val="32"/>
          <w:szCs w:val="32"/>
        </w:rPr>
        <w:t>在8</w:t>
      </w:r>
      <w:r w:rsidR="00E634E1" w:rsidRPr="004B285C">
        <w:rPr>
          <w:rFonts w:ascii="楷体" w:eastAsia="楷体" w:hAnsi="楷体" w:cs="楷体"/>
          <w:color w:val="FF0000"/>
          <w:sz w:val="32"/>
          <w:szCs w:val="32"/>
        </w:rPr>
        <w:t>.3</w:t>
      </w:r>
      <w:r w:rsidR="00E634E1" w:rsidRPr="004B285C">
        <w:rPr>
          <w:rFonts w:ascii="楷体" w:eastAsia="楷体" w:hAnsi="楷体" w:cs="楷体" w:hint="eastAsia"/>
          <w:color w:val="FF0000"/>
          <w:sz w:val="32"/>
          <w:szCs w:val="32"/>
        </w:rPr>
        <w:t>部分设施设备方面</w:t>
      </w:r>
      <w:r w:rsidR="00C03566">
        <w:rPr>
          <w:rFonts w:ascii="楷体" w:eastAsia="楷体" w:hAnsi="楷体" w:cs="楷体" w:hint="eastAsia"/>
          <w:color w:val="FF0000"/>
          <w:sz w:val="32"/>
          <w:szCs w:val="32"/>
        </w:rPr>
        <w:t>的</w:t>
      </w:r>
      <w:r w:rsidR="00E634E1" w:rsidRPr="004B285C">
        <w:rPr>
          <w:rFonts w:ascii="楷体" w:eastAsia="楷体" w:hAnsi="楷体" w:cs="楷体" w:hint="eastAsia"/>
          <w:color w:val="FF0000"/>
          <w:sz w:val="32"/>
          <w:szCs w:val="32"/>
        </w:rPr>
        <w:t>物流园区数字化保障中，本标准提出：“</w:t>
      </w:r>
      <w:r w:rsidR="00714546" w:rsidRPr="00714546">
        <w:rPr>
          <w:rFonts w:ascii="楷体" w:eastAsia="楷体" w:hAnsi="楷体" w:cs="楷体" w:hint="eastAsia"/>
          <w:color w:val="FF0000"/>
          <w:sz w:val="32"/>
          <w:szCs w:val="32"/>
        </w:rPr>
        <w:t>8.3.1</w:t>
      </w:r>
      <w:r w:rsidR="00714546">
        <w:rPr>
          <w:rFonts w:ascii="楷体" w:eastAsia="楷体" w:hAnsi="楷体" w:cs="楷体"/>
          <w:color w:val="FF0000"/>
          <w:sz w:val="32"/>
          <w:szCs w:val="32"/>
        </w:rPr>
        <w:t xml:space="preserve"> </w:t>
      </w:r>
      <w:r w:rsidR="00714546" w:rsidRPr="00714546">
        <w:rPr>
          <w:rFonts w:ascii="楷体" w:eastAsia="楷体" w:hAnsi="楷体" w:cs="楷体" w:hint="eastAsia"/>
          <w:color w:val="FF0000"/>
          <w:sz w:val="32"/>
          <w:szCs w:val="32"/>
        </w:rPr>
        <w:t>物流园区的电力、给排水、通讯、道路、消防和防汛等基础设施应符合GB∕T 21334</w:t>
      </w:r>
      <w:r w:rsidR="00714546" w:rsidRPr="00714546">
        <w:rPr>
          <w:rFonts w:ascii="楷体" w:eastAsia="楷体" w:hAnsi="楷体" w:cs="楷体" w:hint="eastAsia"/>
          <w:color w:val="FF0000"/>
          <w:sz w:val="32"/>
          <w:szCs w:val="32"/>
        </w:rPr>
        <w:lastRenderedPageBreak/>
        <w:t>的要求。</w:t>
      </w:r>
      <w:r w:rsidR="00E634E1" w:rsidRPr="004B285C">
        <w:rPr>
          <w:rFonts w:ascii="楷体" w:eastAsia="楷体" w:hAnsi="楷体" w:cs="楷体" w:hint="eastAsia"/>
          <w:color w:val="FF0000"/>
          <w:sz w:val="32"/>
          <w:szCs w:val="32"/>
        </w:rPr>
        <w:t>”</w:t>
      </w:r>
    </w:p>
    <w:p w14:paraId="52137453" w14:textId="77777777" w:rsidR="00430E1B" w:rsidRDefault="00430E1B">
      <w:pPr>
        <w:ind w:firstLineChars="200" w:firstLine="640"/>
        <w:rPr>
          <w:rFonts w:ascii="楷体" w:eastAsia="楷体" w:hAnsi="楷体" w:cs="楷体"/>
          <w:sz w:val="32"/>
          <w:szCs w:val="32"/>
        </w:rPr>
      </w:pPr>
    </w:p>
    <w:p w14:paraId="4F628020" w14:textId="77777777"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3</w:t>
      </w:r>
      <w:r>
        <w:rPr>
          <w:rFonts w:ascii="楷体" w:eastAsia="楷体" w:hAnsi="楷体" w:cs="楷体"/>
          <w:sz w:val="32"/>
          <w:szCs w:val="32"/>
        </w:rPr>
        <w:t xml:space="preserve">. </w:t>
      </w:r>
      <w:r>
        <w:rPr>
          <w:rFonts w:ascii="楷体" w:eastAsia="楷体" w:hAnsi="楷体" w:cs="楷体" w:hint="eastAsia"/>
          <w:sz w:val="32"/>
          <w:szCs w:val="32"/>
        </w:rPr>
        <w:t>术语和定义</w:t>
      </w:r>
    </w:p>
    <w:p w14:paraId="10DA1BA7" w14:textId="77777777"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起草小组对本标准中重要的两个术语：物流园区和物流园区数字化，其中“物流园区”的定义来自于GB/T 18354-2021 《物流术语》，具体如下：</w:t>
      </w:r>
    </w:p>
    <w:p w14:paraId="1A6388D9" w14:textId="77777777"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物流园区 logistics park</w:t>
      </w:r>
    </w:p>
    <w:p w14:paraId="7785A2A1" w14:textId="77777777"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由政府规划并由统一主体管理，为众多企业在此设立配送中心或区域配送中心等，提供专业化物流基础设施和公共服务的物流产业集聚区。</w:t>
      </w:r>
    </w:p>
    <w:p w14:paraId="5CBCE45C" w14:textId="77777777"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[来源：GB/T 18354-2021，3.16]</w:t>
      </w:r>
    </w:p>
    <w:p w14:paraId="55919096" w14:textId="77777777"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对于“物流园区数字化”的定义，中国知网中与其相关的文献总共为</w:t>
      </w:r>
      <w:r>
        <w:rPr>
          <w:rFonts w:ascii="楷体" w:eastAsia="楷体" w:hAnsi="楷体" w:cs="楷体"/>
          <w:sz w:val="32"/>
          <w:szCs w:val="32"/>
        </w:rPr>
        <w:t>47</w:t>
      </w:r>
      <w:r>
        <w:rPr>
          <w:rFonts w:ascii="楷体" w:eastAsia="楷体" w:hAnsi="楷体" w:cs="楷体" w:hint="eastAsia"/>
          <w:sz w:val="32"/>
          <w:szCs w:val="32"/>
        </w:rPr>
        <w:t>条，且都集中在近5年发表，可见学者日益关注了这个领域，通过参考文献阅读，和产业界专家的实践经验，本标准给出“物流园区数字化”的定义，具体如下：</w:t>
      </w:r>
    </w:p>
    <w:p w14:paraId="4C64AB4D" w14:textId="77777777"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物流园区数字化 logistics park digitalization</w:t>
      </w:r>
    </w:p>
    <w:p w14:paraId="722BCC71" w14:textId="2FC49D64" w:rsidR="00430E1B" w:rsidRDefault="001025CD">
      <w:pPr>
        <w:ind w:firstLineChars="200" w:firstLine="640"/>
        <w:rPr>
          <w:rFonts w:ascii="楷体" w:eastAsia="楷体" w:hAnsi="楷体" w:cs="楷体"/>
          <w:sz w:val="32"/>
          <w:szCs w:val="32"/>
        </w:rPr>
      </w:pPr>
      <w:r w:rsidRPr="001025CD">
        <w:rPr>
          <w:rFonts w:ascii="楷体" w:eastAsia="楷体" w:hAnsi="楷体" w:cs="楷体" w:hint="eastAsia"/>
          <w:sz w:val="32"/>
          <w:szCs w:val="32"/>
        </w:rPr>
        <w:t>基于互联网、物联网、大数据、云计算、边缘计算等新一代信息技术,以数字平台为载体对物流园区进行统一规划、建设和集中管理的过程。</w:t>
      </w:r>
    </w:p>
    <w:p w14:paraId="5F67E6E2" w14:textId="77777777" w:rsidR="001025CD" w:rsidRPr="001025CD" w:rsidRDefault="001025CD">
      <w:pPr>
        <w:ind w:firstLineChars="200" w:firstLine="640"/>
        <w:rPr>
          <w:rFonts w:ascii="楷体" w:eastAsia="楷体" w:hAnsi="楷体" w:cs="楷体"/>
          <w:sz w:val="32"/>
          <w:szCs w:val="32"/>
        </w:rPr>
      </w:pPr>
    </w:p>
    <w:p w14:paraId="154EFC1F" w14:textId="0CC4CF50"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 xml:space="preserve">4　</w:t>
      </w:r>
      <w:r w:rsidR="005D5618" w:rsidRPr="005D5618">
        <w:rPr>
          <w:rFonts w:ascii="楷体" w:eastAsia="楷体" w:hAnsi="楷体" w:cs="楷体" w:hint="eastAsia"/>
          <w:sz w:val="32"/>
          <w:szCs w:val="32"/>
        </w:rPr>
        <w:t>物流园区数字化一般要求</w:t>
      </w:r>
    </w:p>
    <w:p w14:paraId="122AE87D" w14:textId="33307ECA" w:rsidR="00430E1B" w:rsidRDefault="00000000">
      <w:pPr>
        <w:ind w:firstLineChars="200" w:firstLine="640"/>
        <w:rPr>
          <w:rFonts w:ascii="楷体" w:eastAsia="楷体" w:hAnsi="楷体" w:cs="楷体"/>
          <w:sz w:val="32"/>
          <w:szCs w:val="32"/>
        </w:rPr>
      </w:pPr>
      <w:r>
        <w:rPr>
          <w:rFonts w:ascii="楷体" w:eastAsia="楷体" w:hAnsi="楷体" w:cs="楷体"/>
          <w:sz w:val="32"/>
          <w:szCs w:val="32"/>
        </w:rPr>
        <w:tab/>
      </w:r>
      <w:r>
        <w:rPr>
          <w:rFonts w:ascii="楷体" w:eastAsia="楷体" w:hAnsi="楷体" w:cs="楷体" w:hint="eastAsia"/>
          <w:sz w:val="32"/>
          <w:szCs w:val="32"/>
        </w:rPr>
        <w:t>参考既有物流园区企业如日日</w:t>
      </w:r>
      <w:proofErr w:type="gramStart"/>
      <w:r>
        <w:rPr>
          <w:rFonts w:ascii="楷体" w:eastAsia="楷体" w:hAnsi="楷体" w:cs="楷体" w:hint="eastAsia"/>
          <w:sz w:val="32"/>
          <w:szCs w:val="32"/>
        </w:rPr>
        <w:t>顺供应链科技</w:t>
      </w:r>
      <w:proofErr w:type="gramEnd"/>
      <w:r>
        <w:rPr>
          <w:rFonts w:ascii="楷体" w:eastAsia="楷体" w:hAnsi="楷体" w:cs="楷体" w:hint="eastAsia"/>
          <w:sz w:val="32"/>
          <w:szCs w:val="32"/>
        </w:rPr>
        <w:t>股份有限</w:t>
      </w:r>
      <w:r>
        <w:rPr>
          <w:rFonts w:ascii="楷体" w:eastAsia="楷体" w:hAnsi="楷体" w:cs="楷体" w:hint="eastAsia"/>
          <w:sz w:val="32"/>
          <w:szCs w:val="32"/>
        </w:rPr>
        <w:lastRenderedPageBreak/>
        <w:t>公司、普洛斯科技（上海）有限公司、北京京东乾石科技有限公司、鞍山钢铁集团有限公司、山东京博物流股份有限公司等在企业物流园区运营中的经验，</w:t>
      </w:r>
      <w:r w:rsidR="00105EC8">
        <w:rPr>
          <w:rFonts w:ascii="楷体" w:eastAsia="楷体" w:hAnsi="楷体" w:cs="楷体" w:hint="eastAsia"/>
          <w:sz w:val="32"/>
          <w:szCs w:val="32"/>
        </w:rPr>
        <w:t>从系统性、规范性、集中性、可扩展性和安全性角度</w:t>
      </w:r>
      <w:r>
        <w:rPr>
          <w:rFonts w:ascii="楷体" w:eastAsia="楷体" w:hAnsi="楷体" w:cs="楷体" w:hint="eastAsia"/>
          <w:sz w:val="32"/>
          <w:szCs w:val="32"/>
        </w:rPr>
        <w:t>本标准提出</w:t>
      </w:r>
      <w:r w:rsidR="00105EC8">
        <w:rPr>
          <w:rFonts w:ascii="楷体" w:eastAsia="楷体" w:hAnsi="楷体" w:cs="楷体" w:hint="eastAsia"/>
          <w:sz w:val="32"/>
          <w:szCs w:val="32"/>
        </w:rPr>
        <w:t>四个</w:t>
      </w:r>
      <w:r w:rsidR="00105EC8" w:rsidRPr="00105EC8">
        <w:rPr>
          <w:rFonts w:ascii="楷体" w:eastAsia="楷体" w:hAnsi="楷体" w:cs="楷体" w:hint="eastAsia"/>
          <w:sz w:val="32"/>
          <w:szCs w:val="32"/>
        </w:rPr>
        <w:t>物流园区数字化一般要求</w:t>
      </w:r>
      <w:r w:rsidR="00105EC8">
        <w:rPr>
          <w:rFonts w:ascii="楷体" w:eastAsia="楷体" w:hAnsi="楷体" w:cs="楷体" w:hint="eastAsia"/>
          <w:sz w:val="32"/>
          <w:szCs w:val="32"/>
        </w:rPr>
        <w:t>，</w:t>
      </w:r>
      <w:r>
        <w:rPr>
          <w:rFonts w:ascii="楷体" w:eastAsia="楷体" w:hAnsi="楷体" w:cs="楷体" w:hint="eastAsia"/>
          <w:sz w:val="32"/>
          <w:szCs w:val="32"/>
        </w:rPr>
        <w:t>包括</w:t>
      </w:r>
      <w:r w:rsidR="00105EC8">
        <w:rPr>
          <w:rFonts w:ascii="楷体" w:eastAsia="楷体" w:hAnsi="楷体" w:cs="楷体" w:hint="eastAsia"/>
          <w:sz w:val="32"/>
          <w:szCs w:val="32"/>
        </w:rPr>
        <w:t>：</w:t>
      </w:r>
      <w:r>
        <w:rPr>
          <w:rFonts w:ascii="楷体" w:eastAsia="楷体" w:hAnsi="楷体" w:cs="楷体"/>
          <w:sz w:val="32"/>
          <w:szCs w:val="32"/>
        </w:rPr>
        <w:t xml:space="preserve"> </w:t>
      </w:r>
    </w:p>
    <w:p w14:paraId="2392BFFA" w14:textId="77777777" w:rsidR="006C1FEB" w:rsidRPr="006C1FEB" w:rsidRDefault="00105EC8" w:rsidP="006C1FEB">
      <w:pPr>
        <w:ind w:firstLineChars="100" w:firstLine="320"/>
        <w:rPr>
          <w:rFonts w:ascii="楷体" w:eastAsia="楷体" w:hAnsi="楷体" w:cs="楷体"/>
          <w:sz w:val="32"/>
          <w:szCs w:val="32"/>
        </w:rPr>
      </w:pPr>
      <w:r>
        <w:rPr>
          <w:rFonts w:ascii="楷体" w:eastAsia="楷体" w:hAnsi="楷体" w:cs="楷体" w:hint="eastAsia"/>
          <w:sz w:val="32"/>
          <w:szCs w:val="32"/>
        </w:rPr>
        <w:t>“</w:t>
      </w:r>
      <w:r w:rsidR="006C1FEB" w:rsidRPr="006C1FEB">
        <w:rPr>
          <w:rFonts w:ascii="楷体" w:eastAsia="楷体" w:hAnsi="楷体" w:cs="楷体" w:hint="eastAsia"/>
          <w:sz w:val="32"/>
          <w:szCs w:val="32"/>
        </w:rPr>
        <w:t>4.1　应满足物流园区各要素、各功能模块的数字化需求。</w:t>
      </w:r>
    </w:p>
    <w:p w14:paraId="4FDB953D" w14:textId="77777777" w:rsidR="006C1FEB" w:rsidRPr="006C1FEB" w:rsidRDefault="006C1FEB" w:rsidP="006C1FEB">
      <w:pPr>
        <w:ind w:firstLineChars="200" w:firstLine="640"/>
        <w:rPr>
          <w:rFonts w:ascii="楷体" w:eastAsia="楷体" w:hAnsi="楷体" w:cs="楷体"/>
          <w:sz w:val="32"/>
          <w:szCs w:val="32"/>
        </w:rPr>
      </w:pPr>
      <w:r w:rsidRPr="006C1FEB">
        <w:rPr>
          <w:rFonts w:ascii="楷体" w:eastAsia="楷体" w:hAnsi="楷体" w:cs="楷体" w:hint="eastAsia"/>
          <w:sz w:val="32"/>
          <w:szCs w:val="32"/>
        </w:rPr>
        <w:t>4.2　应具备获取、传输和处理物流园区各类终端实时数据的能力。</w:t>
      </w:r>
    </w:p>
    <w:p w14:paraId="1325B1DE" w14:textId="35F92093" w:rsidR="00430E1B" w:rsidRDefault="006C1FEB" w:rsidP="006C1FEB">
      <w:pPr>
        <w:ind w:firstLineChars="200" w:firstLine="640"/>
        <w:rPr>
          <w:rFonts w:ascii="楷体" w:eastAsia="楷体" w:hAnsi="楷体" w:cs="楷体"/>
          <w:sz w:val="32"/>
          <w:szCs w:val="32"/>
        </w:rPr>
      </w:pPr>
      <w:r w:rsidRPr="006C1FEB">
        <w:rPr>
          <w:rFonts w:ascii="楷体" w:eastAsia="楷体" w:hAnsi="楷体" w:cs="楷体" w:hint="eastAsia"/>
          <w:sz w:val="32"/>
          <w:szCs w:val="32"/>
        </w:rPr>
        <w:t>4.3　应通过建立物流园区数字化管理平台，对物流园区数字化要素统一管理。</w:t>
      </w:r>
      <w:r w:rsidR="00105EC8">
        <w:rPr>
          <w:rFonts w:ascii="楷体" w:eastAsia="楷体" w:hAnsi="楷体" w:cs="楷体" w:hint="eastAsia"/>
          <w:sz w:val="32"/>
          <w:szCs w:val="32"/>
        </w:rPr>
        <w:t>”</w:t>
      </w:r>
    </w:p>
    <w:p w14:paraId="360AD94A" w14:textId="77777777" w:rsidR="00105EC8" w:rsidRPr="00105EC8" w:rsidRDefault="00105EC8" w:rsidP="00105EC8">
      <w:pPr>
        <w:ind w:firstLineChars="200" w:firstLine="640"/>
        <w:rPr>
          <w:rFonts w:ascii="楷体" w:eastAsia="楷体" w:hAnsi="楷体" w:cs="楷体"/>
          <w:sz w:val="32"/>
          <w:szCs w:val="32"/>
        </w:rPr>
      </w:pPr>
    </w:p>
    <w:p w14:paraId="3C66056E" w14:textId="2E515BEC" w:rsidR="00430E1B" w:rsidRDefault="00000000" w:rsidP="00954ED8">
      <w:pPr>
        <w:ind w:firstLineChars="200" w:firstLine="640"/>
        <w:rPr>
          <w:rFonts w:ascii="楷体" w:eastAsia="楷体" w:hAnsi="楷体" w:cs="楷体"/>
          <w:sz w:val="32"/>
          <w:szCs w:val="32"/>
        </w:rPr>
      </w:pPr>
      <w:r>
        <w:rPr>
          <w:rFonts w:ascii="楷体" w:eastAsia="楷体" w:hAnsi="楷体" w:cs="楷体" w:hint="eastAsia"/>
          <w:sz w:val="32"/>
          <w:szCs w:val="32"/>
        </w:rPr>
        <w:t>5　物流园区数字化要素框架</w:t>
      </w:r>
    </w:p>
    <w:p w14:paraId="30EB2873" w14:textId="50B6F6D8"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根据物流园区产业界专家如普洛斯科技（上海）有限公司、北京京东乾石科技有限公司等企业专家的建议和实践经验，从物流园区要素、</w:t>
      </w:r>
      <w:r w:rsidR="00562B52" w:rsidRPr="00562B52">
        <w:rPr>
          <w:rFonts w:ascii="楷体" w:eastAsia="楷体" w:hAnsi="楷体" w:cs="楷体" w:hint="eastAsia"/>
          <w:sz w:val="32"/>
          <w:szCs w:val="32"/>
        </w:rPr>
        <w:t>管理活动要素和数字化环节要素</w:t>
      </w:r>
      <w:r>
        <w:rPr>
          <w:rFonts w:ascii="楷体" w:eastAsia="楷体" w:hAnsi="楷体" w:cs="楷体" w:hint="eastAsia"/>
          <w:sz w:val="32"/>
          <w:szCs w:val="32"/>
        </w:rPr>
        <w:t>切入，</w:t>
      </w:r>
      <w:r w:rsidR="00B12445">
        <w:rPr>
          <w:rFonts w:ascii="楷体" w:eastAsia="楷体" w:hAnsi="楷体" w:cs="楷体" w:hint="eastAsia"/>
          <w:sz w:val="32"/>
          <w:szCs w:val="32"/>
        </w:rPr>
        <w:t>提出了</w:t>
      </w:r>
      <w:commentRangeStart w:id="6"/>
      <w:r w:rsidR="00C469B1" w:rsidRPr="00A42E83">
        <w:rPr>
          <w:rFonts w:ascii="楷体" w:eastAsia="楷体" w:hAnsi="楷体" w:cs="楷体" w:hint="eastAsia"/>
          <w:color w:val="FF0000"/>
          <w:sz w:val="32"/>
          <w:szCs w:val="32"/>
        </w:rPr>
        <w:t>5</w:t>
      </w:r>
      <w:r w:rsidR="00C469B1" w:rsidRPr="00A42E83">
        <w:rPr>
          <w:rFonts w:ascii="楷体" w:eastAsia="楷体" w:hAnsi="楷体" w:cs="楷体"/>
          <w:color w:val="FF0000"/>
          <w:sz w:val="32"/>
          <w:szCs w:val="32"/>
        </w:rPr>
        <w:t>.1</w:t>
      </w:r>
      <w:r w:rsidR="00C469B1" w:rsidRPr="00A42E83">
        <w:rPr>
          <w:rFonts w:ascii="楷体" w:eastAsia="楷体" w:hAnsi="楷体" w:cs="楷体" w:hint="eastAsia"/>
          <w:color w:val="FF0000"/>
          <w:sz w:val="32"/>
          <w:szCs w:val="32"/>
        </w:rPr>
        <w:t xml:space="preserve"> 框架、</w:t>
      </w:r>
      <w:r w:rsidR="00B12445">
        <w:rPr>
          <w:rFonts w:ascii="楷体" w:eastAsia="楷体" w:hAnsi="楷体" w:cs="楷体" w:hint="eastAsia"/>
          <w:sz w:val="32"/>
          <w:szCs w:val="32"/>
        </w:rPr>
        <w:t>5</w:t>
      </w:r>
      <w:r w:rsidR="00B12445">
        <w:rPr>
          <w:rFonts w:ascii="楷体" w:eastAsia="楷体" w:hAnsi="楷体" w:cs="楷体"/>
          <w:sz w:val="32"/>
          <w:szCs w:val="32"/>
        </w:rPr>
        <w:t>.</w:t>
      </w:r>
      <w:r w:rsidR="00C469B1">
        <w:rPr>
          <w:rFonts w:ascii="楷体" w:eastAsia="楷体" w:hAnsi="楷体" w:cs="楷体"/>
          <w:sz w:val="32"/>
          <w:szCs w:val="32"/>
        </w:rPr>
        <w:t>2</w:t>
      </w:r>
      <w:r w:rsidR="00B12445">
        <w:rPr>
          <w:rFonts w:ascii="楷体" w:eastAsia="楷体" w:hAnsi="楷体" w:cs="楷体"/>
          <w:sz w:val="32"/>
          <w:szCs w:val="32"/>
        </w:rPr>
        <w:t xml:space="preserve"> </w:t>
      </w:r>
      <w:r w:rsidR="00B12445">
        <w:rPr>
          <w:rFonts w:ascii="楷体" w:eastAsia="楷体" w:hAnsi="楷体" w:cs="楷体" w:hint="eastAsia"/>
          <w:sz w:val="32"/>
          <w:szCs w:val="32"/>
        </w:rPr>
        <w:t>物流园区数字化要素、5</w:t>
      </w:r>
      <w:r w:rsidR="00B12445">
        <w:rPr>
          <w:rFonts w:ascii="楷体" w:eastAsia="楷体" w:hAnsi="楷体" w:cs="楷体"/>
          <w:sz w:val="32"/>
          <w:szCs w:val="32"/>
        </w:rPr>
        <w:t>.</w:t>
      </w:r>
      <w:r w:rsidR="00C469B1">
        <w:rPr>
          <w:rFonts w:ascii="楷体" w:eastAsia="楷体" w:hAnsi="楷体" w:cs="楷体"/>
          <w:sz w:val="32"/>
          <w:szCs w:val="32"/>
        </w:rPr>
        <w:t>3</w:t>
      </w:r>
      <w:r w:rsidR="00B12445">
        <w:rPr>
          <w:rFonts w:ascii="楷体" w:eastAsia="楷体" w:hAnsi="楷体" w:cs="楷体"/>
          <w:sz w:val="32"/>
          <w:szCs w:val="32"/>
        </w:rPr>
        <w:t xml:space="preserve"> </w:t>
      </w:r>
      <w:r w:rsidR="00B12445">
        <w:rPr>
          <w:rFonts w:ascii="楷体" w:eastAsia="楷体" w:hAnsi="楷体" w:cs="楷体" w:hint="eastAsia"/>
          <w:sz w:val="32"/>
          <w:szCs w:val="32"/>
        </w:rPr>
        <w:t>物流园区要素、5</w:t>
      </w:r>
      <w:r w:rsidR="00B12445">
        <w:rPr>
          <w:rFonts w:ascii="楷体" w:eastAsia="楷体" w:hAnsi="楷体" w:cs="楷体"/>
          <w:sz w:val="32"/>
          <w:szCs w:val="32"/>
        </w:rPr>
        <w:t>.</w:t>
      </w:r>
      <w:r w:rsidR="00C469B1">
        <w:rPr>
          <w:rFonts w:ascii="楷体" w:eastAsia="楷体" w:hAnsi="楷体" w:cs="楷体"/>
          <w:sz w:val="32"/>
          <w:szCs w:val="32"/>
        </w:rPr>
        <w:t>4</w:t>
      </w:r>
      <w:r w:rsidR="00B12445">
        <w:rPr>
          <w:rFonts w:ascii="楷体" w:eastAsia="楷体" w:hAnsi="楷体" w:cs="楷体"/>
          <w:sz w:val="32"/>
          <w:szCs w:val="32"/>
        </w:rPr>
        <w:t xml:space="preserve"> </w:t>
      </w:r>
      <w:r w:rsidR="00B12445">
        <w:rPr>
          <w:rFonts w:ascii="楷体" w:eastAsia="楷体" w:hAnsi="楷体" w:cs="楷体" w:hint="eastAsia"/>
          <w:sz w:val="32"/>
          <w:szCs w:val="32"/>
        </w:rPr>
        <w:t>管理活动要素、5</w:t>
      </w:r>
      <w:r w:rsidR="00B12445">
        <w:rPr>
          <w:rFonts w:ascii="楷体" w:eastAsia="楷体" w:hAnsi="楷体" w:cs="楷体"/>
          <w:sz w:val="32"/>
          <w:szCs w:val="32"/>
        </w:rPr>
        <w:t>.</w:t>
      </w:r>
      <w:r w:rsidR="00C469B1">
        <w:rPr>
          <w:rFonts w:ascii="楷体" w:eastAsia="楷体" w:hAnsi="楷体" w:cs="楷体"/>
          <w:sz w:val="32"/>
          <w:szCs w:val="32"/>
        </w:rPr>
        <w:t>5</w:t>
      </w:r>
      <w:r w:rsidR="00B12445">
        <w:rPr>
          <w:rFonts w:ascii="楷体" w:eastAsia="楷体" w:hAnsi="楷体" w:cs="楷体"/>
          <w:sz w:val="32"/>
          <w:szCs w:val="32"/>
        </w:rPr>
        <w:t xml:space="preserve"> </w:t>
      </w:r>
      <w:r w:rsidR="00B12445">
        <w:rPr>
          <w:rFonts w:ascii="楷体" w:eastAsia="楷体" w:hAnsi="楷体" w:cs="楷体" w:hint="eastAsia"/>
          <w:sz w:val="32"/>
          <w:szCs w:val="32"/>
        </w:rPr>
        <w:t>数字化环节要素</w:t>
      </w:r>
      <w:r w:rsidR="00C469B1">
        <w:rPr>
          <w:rFonts w:ascii="楷体" w:eastAsia="楷体" w:hAnsi="楷体" w:cs="楷体" w:hint="eastAsia"/>
          <w:sz w:val="32"/>
          <w:szCs w:val="32"/>
        </w:rPr>
        <w:t>和</w:t>
      </w:r>
      <w:r w:rsidR="00B12445" w:rsidRPr="004E147D">
        <w:rPr>
          <w:rFonts w:ascii="楷体" w:eastAsia="楷体" w:hAnsi="楷体" w:cs="楷体" w:hint="eastAsia"/>
          <w:color w:val="FF0000"/>
          <w:sz w:val="32"/>
          <w:szCs w:val="32"/>
        </w:rPr>
        <w:t>5</w:t>
      </w:r>
      <w:r w:rsidR="00B12445" w:rsidRPr="004E147D">
        <w:rPr>
          <w:rFonts w:ascii="楷体" w:eastAsia="楷体" w:hAnsi="楷体" w:cs="楷体"/>
          <w:color w:val="FF0000"/>
          <w:sz w:val="32"/>
          <w:szCs w:val="32"/>
        </w:rPr>
        <w:t>.</w:t>
      </w:r>
      <w:r w:rsidR="00C469B1">
        <w:rPr>
          <w:rFonts w:ascii="楷体" w:eastAsia="楷体" w:hAnsi="楷体" w:cs="楷体"/>
          <w:color w:val="FF0000"/>
          <w:sz w:val="32"/>
          <w:szCs w:val="32"/>
        </w:rPr>
        <w:t>6</w:t>
      </w:r>
      <w:r w:rsidR="00B12445" w:rsidRPr="004E147D">
        <w:rPr>
          <w:rFonts w:ascii="楷体" w:eastAsia="楷体" w:hAnsi="楷体" w:cs="楷体"/>
          <w:color w:val="FF0000"/>
          <w:sz w:val="32"/>
          <w:szCs w:val="32"/>
        </w:rPr>
        <w:t xml:space="preserve"> </w:t>
      </w:r>
      <w:r w:rsidR="004E147D" w:rsidRPr="004E147D">
        <w:rPr>
          <w:rFonts w:ascii="楷体" w:eastAsia="楷体" w:hAnsi="楷体" w:cs="楷体" w:hint="eastAsia"/>
          <w:color w:val="FF0000"/>
          <w:sz w:val="32"/>
          <w:szCs w:val="32"/>
        </w:rPr>
        <w:t>物流园区数字化管理平台</w:t>
      </w:r>
      <w:r w:rsidR="00B12445">
        <w:rPr>
          <w:rFonts w:ascii="楷体" w:eastAsia="楷体" w:hAnsi="楷体" w:cs="楷体" w:hint="eastAsia"/>
          <w:sz w:val="32"/>
          <w:szCs w:val="32"/>
        </w:rPr>
        <w:t>。</w:t>
      </w:r>
      <w:commentRangeEnd w:id="6"/>
      <w:r w:rsidR="00220BA8">
        <w:rPr>
          <w:rStyle w:val="af0"/>
        </w:rPr>
        <w:commentReference w:id="6"/>
      </w:r>
      <w:r w:rsidR="00F3744F">
        <w:rPr>
          <w:rFonts w:ascii="楷体" w:eastAsia="楷体" w:hAnsi="楷体" w:cs="楷体" w:hint="eastAsia"/>
          <w:sz w:val="32"/>
          <w:szCs w:val="32"/>
        </w:rPr>
        <w:t>物</w:t>
      </w:r>
      <w:r w:rsidR="00F3744F" w:rsidRPr="00F3744F">
        <w:rPr>
          <w:rFonts w:ascii="楷体" w:eastAsia="楷体" w:hAnsi="楷体" w:cs="楷体" w:hint="eastAsia"/>
          <w:sz w:val="32"/>
          <w:szCs w:val="32"/>
        </w:rPr>
        <w:t>流园区数字化要素包括物流园区要素、管理活动要素和数字化环节要素。</w:t>
      </w:r>
      <w:r w:rsidR="00F3744F" w:rsidRPr="00562B52">
        <w:rPr>
          <w:rFonts w:ascii="楷体" w:eastAsia="楷体" w:hAnsi="楷体" w:cs="楷体" w:hint="eastAsia"/>
          <w:sz w:val="32"/>
          <w:szCs w:val="32"/>
        </w:rPr>
        <w:t>其中，</w:t>
      </w:r>
      <w:r w:rsidR="00562B52" w:rsidRPr="00562B52">
        <w:rPr>
          <w:rFonts w:ascii="楷体" w:eastAsia="楷体" w:hAnsi="楷体" w:cs="楷体" w:hint="eastAsia"/>
          <w:sz w:val="32"/>
          <w:szCs w:val="32"/>
        </w:rPr>
        <w:t>物流园区要素包括</w:t>
      </w:r>
      <w:r w:rsidR="00F04277" w:rsidRPr="00F04277">
        <w:rPr>
          <w:rFonts w:ascii="楷体" w:eastAsia="楷体" w:hAnsi="楷体" w:cs="楷体" w:hint="eastAsia"/>
          <w:sz w:val="32"/>
          <w:szCs w:val="32"/>
        </w:rPr>
        <w:t>人员、载具、货物、场地、道路、环境等</w:t>
      </w:r>
      <w:r w:rsidR="00562B52" w:rsidRPr="00562B52">
        <w:rPr>
          <w:rFonts w:ascii="楷体" w:eastAsia="楷体" w:hAnsi="楷体" w:cs="楷体" w:hint="eastAsia"/>
          <w:sz w:val="32"/>
          <w:szCs w:val="32"/>
        </w:rPr>
        <w:t>要素；管理活动要素包括</w:t>
      </w:r>
      <w:r w:rsidR="00F04277" w:rsidRPr="00F04277">
        <w:rPr>
          <w:rFonts w:ascii="楷体" w:eastAsia="楷体" w:hAnsi="楷体" w:cs="楷体" w:hint="eastAsia"/>
          <w:sz w:val="32"/>
          <w:szCs w:val="32"/>
        </w:rPr>
        <w:t>接口管理、通行管理、调度管理、资产管理、能</w:t>
      </w:r>
      <w:r w:rsidR="00F04277" w:rsidRPr="00F04277">
        <w:rPr>
          <w:rFonts w:ascii="楷体" w:eastAsia="楷体" w:hAnsi="楷体" w:cs="楷体" w:hint="eastAsia"/>
          <w:sz w:val="32"/>
          <w:szCs w:val="32"/>
        </w:rPr>
        <w:lastRenderedPageBreak/>
        <w:t>源管理、安全管理、</w:t>
      </w:r>
      <w:proofErr w:type="gramStart"/>
      <w:r w:rsidR="00F04277" w:rsidRPr="00F04277">
        <w:rPr>
          <w:rFonts w:ascii="楷体" w:eastAsia="楷体" w:hAnsi="楷体" w:cs="楷体" w:hint="eastAsia"/>
          <w:sz w:val="32"/>
          <w:szCs w:val="32"/>
        </w:rPr>
        <w:t>碳管理</w:t>
      </w:r>
      <w:proofErr w:type="gramEnd"/>
      <w:r w:rsidR="00F04277" w:rsidRPr="00F04277">
        <w:rPr>
          <w:rFonts w:ascii="楷体" w:eastAsia="楷体" w:hAnsi="楷体" w:cs="楷体" w:hint="eastAsia"/>
          <w:sz w:val="32"/>
          <w:szCs w:val="32"/>
        </w:rPr>
        <w:t>和数据管理等</w:t>
      </w:r>
      <w:r w:rsidR="00562B52" w:rsidRPr="00562B52">
        <w:rPr>
          <w:rFonts w:ascii="楷体" w:eastAsia="楷体" w:hAnsi="楷体" w:cs="楷体" w:hint="eastAsia"/>
          <w:sz w:val="32"/>
          <w:szCs w:val="32"/>
        </w:rPr>
        <w:t>要素；数字化环节要素包括采集、编码、建模、分析、转化、导入</w:t>
      </w:r>
      <w:r w:rsidR="00F04277">
        <w:rPr>
          <w:rFonts w:ascii="楷体" w:eastAsia="楷体" w:hAnsi="楷体" w:cs="楷体" w:hint="eastAsia"/>
          <w:sz w:val="32"/>
          <w:szCs w:val="32"/>
        </w:rPr>
        <w:t>等</w:t>
      </w:r>
      <w:r w:rsidR="00562B52" w:rsidRPr="00562B52">
        <w:rPr>
          <w:rFonts w:ascii="楷体" w:eastAsia="楷体" w:hAnsi="楷体" w:cs="楷体" w:hint="eastAsia"/>
          <w:sz w:val="32"/>
          <w:szCs w:val="32"/>
        </w:rPr>
        <w:t>要素。</w:t>
      </w:r>
      <w:r w:rsidR="00317963" w:rsidRPr="00317963">
        <w:rPr>
          <w:rFonts w:ascii="楷体" w:eastAsia="楷体" w:hAnsi="楷体" w:cs="楷体" w:hint="eastAsia"/>
          <w:color w:val="FF0000"/>
          <w:sz w:val="32"/>
          <w:szCs w:val="32"/>
        </w:rPr>
        <w:t>数字化环节要素覆盖物流园区要素和管理活动要素的全过程</w:t>
      </w:r>
      <w:r w:rsidR="00317963">
        <w:rPr>
          <w:rFonts w:ascii="楷体" w:eastAsia="楷体" w:hAnsi="楷体" w:cs="楷体" w:hint="eastAsia"/>
          <w:color w:val="FF0000"/>
          <w:sz w:val="32"/>
          <w:szCs w:val="32"/>
        </w:rPr>
        <w:t>，而</w:t>
      </w:r>
      <w:r w:rsidR="00317963" w:rsidRPr="00317963">
        <w:rPr>
          <w:rFonts w:ascii="楷体" w:eastAsia="楷体" w:hAnsi="楷体" w:cs="楷体" w:hint="eastAsia"/>
          <w:color w:val="FF0000"/>
          <w:sz w:val="32"/>
          <w:szCs w:val="32"/>
        </w:rPr>
        <w:t>物流园区数字化管理平台支撑物流园区要素、管理活动要素和数字化环节要素</w:t>
      </w:r>
      <w:r w:rsidR="00317963">
        <w:rPr>
          <w:rFonts w:ascii="楷体" w:eastAsia="楷体" w:hAnsi="楷体" w:cs="楷体" w:hint="eastAsia"/>
          <w:color w:val="FF0000"/>
          <w:sz w:val="32"/>
          <w:szCs w:val="32"/>
        </w:rPr>
        <w:t>，</w:t>
      </w:r>
      <w:r>
        <w:rPr>
          <w:rFonts w:ascii="楷体" w:eastAsia="楷体" w:hAnsi="楷体" w:cs="楷体" w:hint="eastAsia"/>
          <w:sz w:val="32"/>
          <w:szCs w:val="32"/>
        </w:rPr>
        <w:t>从而搭建物流园区数字化要素框架，如图1所示。特别地，物流园区要素从“人车货场”拓展至“人载货场路环”，</w:t>
      </w:r>
      <w:r w:rsidR="00EB78EC">
        <w:rPr>
          <w:rFonts w:ascii="楷体" w:eastAsia="楷体" w:hAnsi="楷体" w:cs="楷体" w:hint="eastAsia"/>
          <w:sz w:val="32"/>
          <w:szCs w:val="32"/>
        </w:rPr>
        <w:t>因为</w:t>
      </w:r>
      <w:r>
        <w:rPr>
          <w:rFonts w:ascii="楷体" w:eastAsia="楷体" w:hAnsi="楷体" w:cs="楷体" w:hint="eastAsia"/>
          <w:sz w:val="32"/>
          <w:szCs w:val="32"/>
        </w:rPr>
        <w:t>考虑到物流园区</w:t>
      </w:r>
      <w:proofErr w:type="gramStart"/>
      <w:r>
        <w:rPr>
          <w:rFonts w:ascii="楷体" w:eastAsia="楷体" w:hAnsi="楷体" w:cs="楷体" w:hint="eastAsia"/>
          <w:sz w:val="32"/>
          <w:szCs w:val="32"/>
        </w:rPr>
        <w:t>的载具不</w:t>
      </w:r>
      <w:proofErr w:type="gramEnd"/>
      <w:r>
        <w:rPr>
          <w:rFonts w:ascii="楷体" w:eastAsia="楷体" w:hAnsi="楷体" w:cs="楷体" w:hint="eastAsia"/>
          <w:sz w:val="32"/>
          <w:szCs w:val="32"/>
        </w:rPr>
        <w:t>仅仅包括车辆，还可能涉及物流园区的船舶、飞机、火车等运载工具，</w:t>
      </w:r>
      <w:r w:rsidR="00EB78EC">
        <w:rPr>
          <w:rFonts w:ascii="楷体" w:eastAsia="楷体" w:hAnsi="楷体" w:cs="楷体" w:hint="eastAsia"/>
          <w:sz w:val="32"/>
          <w:szCs w:val="32"/>
        </w:rPr>
        <w:t>所以</w:t>
      </w:r>
      <w:r>
        <w:rPr>
          <w:rFonts w:ascii="楷体" w:eastAsia="楷体" w:hAnsi="楷体" w:cs="楷体" w:hint="eastAsia"/>
          <w:sz w:val="32"/>
          <w:szCs w:val="32"/>
        </w:rPr>
        <w:t>使用</w:t>
      </w:r>
      <w:r w:rsidR="00F04277">
        <w:rPr>
          <w:rFonts w:ascii="楷体" w:eastAsia="楷体" w:hAnsi="楷体" w:cs="楷体" w:hint="eastAsia"/>
          <w:sz w:val="32"/>
          <w:szCs w:val="32"/>
        </w:rPr>
        <w:t>“载具”</w:t>
      </w:r>
      <w:r>
        <w:rPr>
          <w:rFonts w:ascii="楷体" w:eastAsia="楷体" w:hAnsi="楷体" w:cs="楷体" w:hint="eastAsia"/>
          <w:sz w:val="32"/>
          <w:szCs w:val="32"/>
        </w:rPr>
        <w:t>元素代替</w:t>
      </w:r>
      <w:r w:rsidR="00F04277">
        <w:rPr>
          <w:rFonts w:ascii="楷体" w:eastAsia="楷体" w:hAnsi="楷体" w:cs="楷体" w:hint="eastAsia"/>
          <w:sz w:val="32"/>
          <w:szCs w:val="32"/>
        </w:rPr>
        <w:t>“车辆”</w:t>
      </w:r>
      <w:r>
        <w:rPr>
          <w:rFonts w:ascii="楷体" w:eastAsia="楷体" w:hAnsi="楷体" w:cs="楷体" w:hint="eastAsia"/>
          <w:sz w:val="32"/>
          <w:szCs w:val="32"/>
        </w:rPr>
        <w:t>元素，同时也增加了</w:t>
      </w:r>
      <w:r w:rsidR="00F04277">
        <w:rPr>
          <w:rFonts w:ascii="楷体" w:eastAsia="楷体" w:hAnsi="楷体" w:cs="楷体" w:hint="eastAsia"/>
          <w:sz w:val="32"/>
          <w:szCs w:val="32"/>
        </w:rPr>
        <w:t>“道路”</w:t>
      </w:r>
      <w:r>
        <w:rPr>
          <w:rFonts w:ascii="楷体" w:eastAsia="楷体" w:hAnsi="楷体" w:cs="楷体" w:hint="eastAsia"/>
          <w:sz w:val="32"/>
          <w:szCs w:val="32"/>
        </w:rPr>
        <w:t>和</w:t>
      </w:r>
      <w:r w:rsidR="00F04277">
        <w:rPr>
          <w:rFonts w:ascii="楷体" w:eastAsia="楷体" w:hAnsi="楷体" w:cs="楷体" w:hint="eastAsia"/>
          <w:sz w:val="32"/>
          <w:szCs w:val="32"/>
        </w:rPr>
        <w:t>“环境”</w:t>
      </w:r>
      <w:r>
        <w:rPr>
          <w:rFonts w:ascii="楷体" w:eastAsia="楷体" w:hAnsi="楷体" w:cs="楷体" w:hint="eastAsia"/>
          <w:sz w:val="32"/>
          <w:szCs w:val="32"/>
        </w:rPr>
        <w:t>两个元素，拓宽了物流园区的要素组成。</w:t>
      </w:r>
    </w:p>
    <w:p w14:paraId="275145DA" w14:textId="32DC9DD8" w:rsidR="002055FB" w:rsidRDefault="00ED2D67" w:rsidP="00ED2D67">
      <w:pPr>
        <w:jc w:val="center"/>
        <w:rPr>
          <w:rFonts w:ascii="楷体" w:eastAsia="楷体" w:hAnsi="楷体" w:cs="楷体"/>
          <w:sz w:val="32"/>
          <w:szCs w:val="32"/>
        </w:rPr>
      </w:pPr>
      <w:r w:rsidRPr="003029B1">
        <w:rPr>
          <w:color w:val="000000" w:themeColor="text1"/>
        </w:rPr>
        <w:object w:dxaOrig="17290" w:dyaOrig="11010" w14:anchorId="2E2A4B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pt;height:268pt" o:ole="">
            <v:imagedata r:id="rId11" o:title=""/>
          </v:shape>
          <o:OLEObject Type="Embed" ProgID="Visio.Drawing.15" ShapeID="_x0000_i1025" DrawAspect="Content" ObjectID="_1762335454" r:id="rId12"/>
        </w:object>
      </w:r>
      <w:r w:rsidR="002055FB" w:rsidRPr="004D4822">
        <w:rPr>
          <w:rFonts w:ascii="楷体" w:eastAsia="楷体" w:hAnsi="楷体" w:cs="楷体" w:hint="eastAsia"/>
          <w:color w:val="FF0000"/>
          <w:sz w:val="32"/>
          <w:szCs w:val="32"/>
        </w:rPr>
        <w:t>图1</w:t>
      </w:r>
      <w:r w:rsidR="002055FB" w:rsidRPr="004D4822">
        <w:rPr>
          <w:rFonts w:ascii="楷体" w:eastAsia="楷体" w:hAnsi="楷体" w:cs="楷体"/>
          <w:color w:val="FF0000"/>
          <w:sz w:val="32"/>
          <w:szCs w:val="32"/>
        </w:rPr>
        <w:t xml:space="preserve"> </w:t>
      </w:r>
      <w:r w:rsidR="002055FB" w:rsidRPr="004D4822">
        <w:rPr>
          <w:rFonts w:ascii="楷体" w:eastAsia="楷体" w:hAnsi="楷体" w:cs="楷体" w:hint="eastAsia"/>
          <w:color w:val="FF0000"/>
          <w:sz w:val="32"/>
          <w:szCs w:val="32"/>
        </w:rPr>
        <w:t>物流园区数字化要素框架图</w:t>
      </w:r>
    </w:p>
    <w:p w14:paraId="7DAADEEB" w14:textId="77777777" w:rsidR="00157492" w:rsidRDefault="00157492" w:rsidP="00157492">
      <w:pPr>
        <w:ind w:firstLineChars="200" w:firstLine="640"/>
        <w:rPr>
          <w:rFonts w:ascii="楷体" w:eastAsia="楷体" w:hAnsi="楷体" w:cs="楷体"/>
          <w:sz w:val="32"/>
          <w:szCs w:val="32"/>
        </w:rPr>
      </w:pPr>
      <w:r>
        <w:rPr>
          <w:rFonts w:ascii="楷体" w:eastAsia="楷体" w:hAnsi="楷体" w:cs="楷体" w:hint="eastAsia"/>
          <w:sz w:val="32"/>
          <w:szCs w:val="32"/>
        </w:rPr>
        <w:t>因为</w:t>
      </w:r>
      <w:r w:rsidRPr="00157492">
        <w:rPr>
          <w:rFonts w:ascii="楷体" w:eastAsia="楷体" w:hAnsi="楷体" w:cs="楷体" w:hint="eastAsia"/>
          <w:sz w:val="32"/>
          <w:szCs w:val="32"/>
        </w:rPr>
        <w:t>数字化环节要素作用于物流园区要素和管理活动要素的全过程</w:t>
      </w:r>
      <w:r>
        <w:rPr>
          <w:rFonts w:ascii="楷体" w:eastAsia="楷体" w:hAnsi="楷体" w:cs="楷体" w:hint="eastAsia"/>
          <w:sz w:val="32"/>
          <w:szCs w:val="32"/>
        </w:rPr>
        <w:t>，参考国家标准《GB/T 42127-2022，智能制</w:t>
      </w:r>
      <w:r>
        <w:rPr>
          <w:rFonts w:ascii="楷体" w:eastAsia="楷体" w:hAnsi="楷体" w:cs="楷体" w:hint="eastAsia"/>
          <w:sz w:val="32"/>
          <w:szCs w:val="32"/>
        </w:rPr>
        <w:lastRenderedPageBreak/>
        <w:t>造 工业数据 采集规范》、《GB/T 41139-2021，信息分类编码及元数据标准符合性测试要求》、《GB/T 19114.44-2012/ISO 15531-44:2010，工业自动化系统与集成 工业制造管理数据 第44部分：车间级数据采集的信息建模》、《GB/T 35295-2017，信息技术 大数据 术语》和《GB/T 36345-2018，信息技术 通用数据导入接口》相关内容，物流园区产业界专家如日日</w:t>
      </w:r>
      <w:proofErr w:type="gramStart"/>
      <w:r>
        <w:rPr>
          <w:rFonts w:ascii="楷体" w:eastAsia="楷体" w:hAnsi="楷体" w:cs="楷体" w:hint="eastAsia"/>
          <w:sz w:val="32"/>
          <w:szCs w:val="32"/>
        </w:rPr>
        <w:t>顺供应链科技</w:t>
      </w:r>
      <w:proofErr w:type="gramEnd"/>
      <w:r>
        <w:rPr>
          <w:rFonts w:ascii="楷体" w:eastAsia="楷体" w:hAnsi="楷体" w:cs="楷体" w:hint="eastAsia"/>
          <w:sz w:val="32"/>
          <w:szCs w:val="32"/>
        </w:rPr>
        <w:t>股份有限公司、北京京东乾石科技有限公司等企业专家的建议和实践经验，起草小组提出了实现</w:t>
      </w:r>
      <w:r w:rsidRPr="00157492">
        <w:rPr>
          <w:rFonts w:ascii="楷体" w:eastAsia="楷体" w:hAnsi="楷体" w:cs="楷体" w:hint="eastAsia"/>
          <w:sz w:val="32"/>
          <w:szCs w:val="32"/>
        </w:rPr>
        <w:t>数字化环节</w:t>
      </w:r>
      <w:r>
        <w:rPr>
          <w:rFonts w:ascii="楷体" w:eastAsia="楷体" w:hAnsi="楷体" w:cs="楷体" w:hint="eastAsia"/>
          <w:sz w:val="32"/>
          <w:szCs w:val="32"/>
        </w:rPr>
        <w:t>的具体要求，具体如下：</w:t>
      </w:r>
    </w:p>
    <w:p w14:paraId="1E0AC71A" w14:textId="6813EA4A" w:rsidR="00157492" w:rsidRPr="00157492" w:rsidRDefault="00157492" w:rsidP="00157492">
      <w:pPr>
        <w:ind w:firstLineChars="100" w:firstLine="320"/>
        <w:rPr>
          <w:rFonts w:ascii="楷体" w:eastAsia="楷体" w:hAnsi="楷体" w:cs="楷体"/>
          <w:sz w:val="32"/>
          <w:szCs w:val="32"/>
        </w:rPr>
      </w:pPr>
      <w:r>
        <w:rPr>
          <w:rFonts w:ascii="楷体" w:eastAsia="楷体" w:hAnsi="楷体" w:cs="楷体" w:hint="eastAsia"/>
          <w:sz w:val="32"/>
          <w:szCs w:val="32"/>
        </w:rPr>
        <w:t>“</w:t>
      </w:r>
      <w:commentRangeStart w:id="7"/>
      <w:r w:rsidRPr="00974B70">
        <w:rPr>
          <w:rFonts w:ascii="楷体" w:eastAsia="楷体" w:hAnsi="楷体" w:cs="楷体" w:hint="eastAsia"/>
          <w:color w:val="FF0000"/>
          <w:sz w:val="32"/>
          <w:szCs w:val="32"/>
        </w:rPr>
        <w:t>5.</w:t>
      </w:r>
      <w:r w:rsidR="00A42E83" w:rsidRPr="00974B70">
        <w:rPr>
          <w:rFonts w:ascii="楷体" w:eastAsia="楷体" w:hAnsi="楷体" w:cs="楷体"/>
          <w:color w:val="FF0000"/>
          <w:sz w:val="32"/>
          <w:szCs w:val="32"/>
        </w:rPr>
        <w:t>5</w:t>
      </w:r>
      <w:r w:rsidRPr="00974B70">
        <w:rPr>
          <w:rFonts w:ascii="楷体" w:eastAsia="楷体" w:hAnsi="楷体" w:cs="楷体" w:hint="eastAsia"/>
          <w:color w:val="FF0000"/>
          <w:sz w:val="32"/>
          <w:szCs w:val="32"/>
        </w:rPr>
        <w:t xml:space="preserve">.1　</w:t>
      </w:r>
      <w:commentRangeEnd w:id="7"/>
      <w:r w:rsidR="00974B70">
        <w:rPr>
          <w:rStyle w:val="af0"/>
        </w:rPr>
        <w:commentReference w:id="7"/>
      </w:r>
      <w:r w:rsidRPr="00157492">
        <w:rPr>
          <w:rFonts w:ascii="楷体" w:eastAsia="楷体" w:hAnsi="楷体" w:cs="楷体" w:hint="eastAsia"/>
          <w:sz w:val="32"/>
          <w:szCs w:val="32"/>
        </w:rPr>
        <w:t>数</w:t>
      </w:r>
      <w:r w:rsidR="00B26665" w:rsidRPr="00B26665">
        <w:rPr>
          <w:rFonts w:ascii="楷体" w:eastAsia="楷体" w:hAnsi="楷体" w:cs="楷体" w:hint="eastAsia"/>
          <w:sz w:val="32"/>
          <w:szCs w:val="32"/>
        </w:rPr>
        <w:t>字化环节要素包括采集、编码、建模、分析、转化、导入等</w:t>
      </w:r>
      <w:r w:rsidRPr="00157492">
        <w:rPr>
          <w:rFonts w:ascii="楷体" w:eastAsia="楷体" w:hAnsi="楷体" w:cs="楷体" w:hint="eastAsia"/>
          <w:sz w:val="32"/>
          <w:szCs w:val="32"/>
        </w:rPr>
        <w:t>。</w:t>
      </w:r>
    </w:p>
    <w:p w14:paraId="1E850292" w14:textId="4D79C0BB" w:rsidR="00157492" w:rsidRPr="00157492" w:rsidRDefault="00157492" w:rsidP="00157492">
      <w:pPr>
        <w:ind w:firstLineChars="200" w:firstLine="640"/>
        <w:rPr>
          <w:rFonts w:ascii="楷体" w:eastAsia="楷体" w:hAnsi="楷体" w:cs="楷体"/>
          <w:sz w:val="32"/>
          <w:szCs w:val="32"/>
        </w:rPr>
      </w:pPr>
      <w:r w:rsidRPr="00157492">
        <w:rPr>
          <w:rFonts w:ascii="楷体" w:eastAsia="楷体" w:hAnsi="楷体" w:cs="楷体" w:hint="eastAsia"/>
          <w:sz w:val="32"/>
          <w:szCs w:val="32"/>
        </w:rPr>
        <w:t>5.</w:t>
      </w:r>
      <w:r w:rsidR="00A42E83">
        <w:rPr>
          <w:rFonts w:ascii="楷体" w:eastAsia="楷体" w:hAnsi="楷体" w:cs="楷体"/>
          <w:sz w:val="32"/>
          <w:szCs w:val="32"/>
        </w:rPr>
        <w:t>5</w:t>
      </w:r>
      <w:r w:rsidRPr="00157492">
        <w:rPr>
          <w:rFonts w:ascii="楷体" w:eastAsia="楷体" w:hAnsi="楷体" w:cs="楷体" w:hint="eastAsia"/>
          <w:sz w:val="32"/>
          <w:szCs w:val="32"/>
        </w:rPr>
        <w:t>.2　数字化环节应实现采集数据时快速且及时，采集到的数据真实、准确、完整，便于审核、检查和维护。</w:t>
      </w:r>
    </w:p>
    <w:p w14:paraId="6FC05182" w14:textId="01839FF6" w:rsidR="00157492" w:rsidRPr="00157492" w:rsidRDefault="00157492" w:rsidP="00157492">
      <w:pPr>
        <w:ind w:firstLineChars="200" w:firstLine="640"/>
        <w:rPr>
          <w:rFonts w:ascii="楷体" w:eastAsia="楷体" w:hAnsi="楷体" w:cs="楷体"/>
          <w:sz w:val="32"/>
          <w:szCs w:val="32"/>
        </w:rPr>
      </w:pPr>
      <w:r w:rsidRPr="00157492">
        <w:rPr>
          <w:rFonts w:ascii="楷体" w:eastAsia="楷体" w:hAnsi="楷体" w:cs="楷体" w:hint="eastAsia"/>
          <w:sz w:val="32"/>
          <w:szCs w:val="32"/>
        </w:rPr>
        <w:t>5.</w:t>
      </w:r>
      <w:r w:rsidR="00A42E83">
        <w:rPr>
          <w:rFonts w:ascii="楷体" w:eastAsia="楷体" w:hAnsi="楷体" w:cs="楷体"/>
          <w:sz w:val="32"/>
          <w:szCs w:val="32"/>
        </w:rPr>
        <w:t>5</w:t>
      </w:r>
      <w:r w:rsidRPr="00157492">
        <w:rPr>
          <w:rFonts w:ascii="楷体" w:eastAsia="楷体" w:hAnsi="楷体" w:cs="楷体" w:hint="eastAsia"/>
          <w:sz w:val="32"/>
          <w:szCs w:val="32"/>
        </w:rPr>
        <w:t>.3　数字化环节应实现数据编码实用且高效，编码具有扩充性、节省存储空间，便于计算机识别和进行信息分类、校核、合计、检索等操作。</w:t>
      </w:r>
    </w:p>
    <w:p w14:paraId="4003EA74" w14:textId="52219B7B" w:rsidR="00157492" w:rsidRPr="00157492" w:rsidRDefault="00157492" w:rsidP="00157492">
      <w:pPr>
        <w:ind w:firstLineChars="200" w:firstLine="640"/>
        <w:rPr>
          <w:rFonts w:ascii="楷体" w:eastAsia="楷体" w:hAnsi="楷体" w:cs="楷体"/>
          <w:sz w:val="32"/>
          <w:szCs w:val="32"/>
        </w:rPr>
      </w:pPr>
      <w:r w:rsidRPr="00157492">
        <w:rPr>
          <w:rFonts w:ascii="楷体" w:eastAsia="楷体" w:hAnsi="楷体" w:cs="楷体" w:hint="eastAsia"/>
          <w:sz w:val="32"/>
          <w:szCs w:val="32"/>
        </w:rPr>
        <w:t>5.</w:t>
      </w:r>
      <w:r w:rsidR="00A42E83">
        <w:rPr>
          <w:rFonts w:ascii="楷体" w:eastAsia="楷体" w:hAnsi="楷体" w:cs="楷体"/>
          <w:sz w:val="32"/>
          <w:szCs w:val="32"/>
        </w:rPr>
        <w:t>5</w:t>
      </w:r>
      <w:r w:rsidRPr="00157492">
        <w:rPr>
          <w:rFonts w:ascii="楷体" w:eastAsia="楷体" w:hAnsi="楷体" w:cs="楷体" w:hint="eastAsia"/>
          <w:sz w:val="32"/>
          <w:szCs w:val="32"/>
        </w:rPr>
        <w:t>.4　数字化环节应实现数据建模准确且简洁，能定义数据、定义操作过程、选择数据存储技术、确定数据及其相关的过程等，并确保数据的完整性。</w:t>
      </w:r>
    </w:p>
    <w:p w14:paraId="7146324A" w14:textId="0DB8D1F5" w:rsidR="00157492" w:rsidRPr="00157492" w:rsidRDefault="00157492" w:rsidP="00157492">
      <w:pPr>
        <w:ind w:firstLineChars="200" w:firstLine="640"/>
        <w:rPr>
          <w:rFonts w:ascii="楷体" w:eastAsia="楷体" w:hAnsi="楷体" w:cs="楷体"/>
          <w:sz w:val="32"/>
          <w:szCs w:val="32"/>
        </w:rPr>
      </w:pPr>
      <w:r w:rsidRPr="00157492">
        <w:rPr>
          <w:rFonts w:ascii="楷体" w:eastAsia="楷体" w:hAnsi="楷体" w:cs="楷体" w:hint="eastAsia"/>
          <w:sz w:val="32"/>
          <w:szCs w:val="32"/>
        </w:rPr>
        <w:t>5.</w:t>
      </w:r>
      <w:r w:rsidR="00A42E83">
        <w:rPr>
          <w:rFonts w:ascii="楷体" w:eastAsia="楷体" w:hAnsi="楷体" w:cs="楷体"/>
          <w:sz w:val="32"/>
          <w:szCs w:val="32"/>
        </w:rPr>
        <w:t>5</w:t>
      </w:r>
      <w:r w:rsidRPr="00157492">
        <w:rPr>
          <w:rFonts w:ascii="楷体" w:eastAsia="楷体" w:hAnsi="楷体" w:cs="楷体" w:hint="eastAsia"/>
          <w:sz w:val="32"/>
          <w:szCs w:val="32"/>
        </w:rPr>
        <w:t>.5　数字化环节应实现数据分析便捷且深入，可在已经获取的数据流或信息流中，寻找匹配关键词或关键短语，发掘同一事件的不同证据间的联系，挖掘数据或信息间的相</w:t>
      </w:r>
      <w:r w:rsidRPr="00157492">
        <w:rPr>
          <w:rFonts w:ascii="楷体" w:eastAsia="楷体" w:hAnsi="楷体" w:cs="楷体" w:hint="eastAsia"/>
          <w:sz w:val="32"/>
          <w:szCs w:val="32"/>
        </w:rPr>
        <w:lastRenderedPageBreak/>
        <w:t>关关系或因果关系。</w:t>
      </w:r>
    </w:p>
    <w:p w14:paraId="2D042C08" w14:textId="785D652E" w:rsidR="00157492" w:rsidRPr="00157492" w:rsidRDefault="00157492" w:rsidP="00157492">
      <w:pPr>
        <w:ind w:firstLineChars="200" w:firstLine="640"/>
        <w:rPr>
          <w:rFonts w:ascii="楷体" w:eastAsia="楷体" w:hAnsi="楷体" w:cs="楷体"/>
          <w:sz w:val="32"/>
          <w:szCs w:val="32"/>
        </w:rPr>
      </w:pPr>
      <w:r w:rsidRPr="00157492">
        <w:rPr>
          <w:rFonts w:ascii="楷体" w:eastAsia="楷体" w:hAnsi="楷体" w:cs="楷体" w:hint="eastAsia"/>
          <w:sz w:val="32"/>
          <w:szCs w:val="32"/>
        </w:rPr>
        <w:t>5.</w:t>
      </w:r>
      <w:r w:rsidR="00A42E83">
        <w:rPr>
          <w:rFonts w:ascii="楷体" w:eastAsia="楷体" w:hAnsi="楷体" w:cs="楷体"/>
          <w:sz w:val="32"/>
          <w:szCs w:val="32"/>
        </w:rPr>
        <w:t>5</w:t>
      </w:r>
      <w:r w:rsidRPr="00157492">
        <w:rPr>
          <w:rFonts w:ascii="楷体" w:eastAsia="楷体" w:hAnsi="楷体" w:cs="楷体" w:hint="eastAsia"/>
          <w:sz w:val="32"/>
          <w:szCs w:val="32"/>
        </w:rPr>
        <w:t>.6　数字化环节应实现数据转化高效且实用，通过对原始数据的清洗、过滤、整合和变换等方式，实现从不同数据库、系统或异构的不同方式组织的数据之间的转换，以满足某一具体的应用场景和需求，降低数据存取和使用操作成本。</w:t>
      </w:r>
    </w:p>
    <w:p w14:paraId="288A5DC7" w14:textId="26F2D395" w:rsidR="00157492" w:rsidRDefault="00157492" w:rsidP="00157492">
      <w:pPr>
        <w:ind w:firstLineChars="200" w:firstLine="640"/>
        <w:rPr>
          <w:rFonts w:ascii="楷体" w:eastAsia="楷体" w:hAnsi="楷体" w:cs="楷体"/>
          <w:sz w:val="32"/>
          <w:szCs w:val="32"/>
        </w:rPr>
      </w:pPr>
      <w:r w:rsidRPr="00157492">
        <w:rPr>
          <w:rFonts w:ascii="楷体" w:eastAsia="楷体" w:hAnsi="楷体" w:cs="楷体" w:hint="eastAsia"/>
          <w:sz w:val="32"/>
          <w:szCs w:val="32"/>
        </w:rPr>
        <w:t>5.</w:t>
      </w:r>
      <w:r w:rsidR="00A42E83">
        <w:rPr>
          <w:rFonts w:ascii="楷体" w:eastAsia="楷体" w:hAnsi="楷体" w:cs="楷体"/>
          <w:sz w:val="32"/>
          <w:szCs w:val="32"/>
        </w:rPr>
        <w:t>5</w:t>
      </w:r>
      <w:r w:rsidRPr="00157492">
        <w:rPr>
          <w:rFonts w:ascii="楷体" w:eastAsia="楷体" w:hAnsi="楷体" w:cs="楷体" w:hint="eastAsia"/>
          <w:sz w:val="32"/>
          <w:szCs w:val="32"/>
        </w:rPr>
        <w:t>.7　数字化环节应实现数据导入快速且安全，数据导入过程保证数据的准确、完整，并能够对导入的数据进行检查，</w:t>
      </w:r>
      <w:r w:rsidR="00B12445">
        <w:rPr>
          <w:rFonts w:ascii="楷体" w:eastAsia="楷体" w:hAnsi="楷体" w:cs="楷体" w:hint="eastAsia"/>
          <w:sz w:val="32"/>
          <w:szCs w:val="32"/>
        </w:rPr>
        <w:t>具备</w:t>
      </w:r>
      <w:r w:rsidRPr="00157492">
        <w:rPr>
          <w:rFonts w:ascii="楷体" w:eastAsia="楷体" w:hAnsi="楷体" w:cs="楷体" w:hint="eastAsia"/>
          <w:sz w:val="32"/>
          <w:szCs w:val="32"/>
        </w:rPr>
        <w:t>应急响应与追踪溯源的能力。</w:t>
      </w:r>
      <w:r>
        <w:rPr>
          <w:rFonts w:ascii="楷体" w:eastAsia="楷体" w:hAnsi="楷体" w:cs="楷体" w:hint="eastAsia"/>
          <w:sz w:val="32"/>
          <w:szCs w:val="32"/>
        </w:rPr>
        <w:t>”</w:t>
      </w:r>
      <w:r>
        <w:rPr>
          <w:rFonts w:ascii="楷体" w:eastAsia="楷体" w:hAnsi="楷体" w:cs="楷体"/>
          <w:sz w:val="32"/>
          <w:szCs w:val="32"/>
        </w:rPr>
        <w:t xml:space="preserve"> </w:t>
      </w:r>
    </w:p>
    <w:p w14:paraId="08831A08" w14:textId="77777777" w:rsidR="00157492" w:rsidRPr="00157492" w:rsidRDefault="00157492">
      <w:pPr>
        <w:ind w:firstLineChars="200" w:firstLine="640"/>
        <w:rPr>
          <w:rFonts w:ascii="楷体" w:eastAsia="楷体" w:hAnsi="楷体" w:cs="楷体"/>
          <w:sz w:val="32"/>
          <w:szCs w:val="32"/>
        </w:rPr>
      </w:pPr>
    </w:p>
    <w:p w14:paraId="1958C243" w14:textId="06E310CC" w:rsidR="00430E1B" w:rsidRDefault="00157492">
      <w:pPr>
        <w:ind w:firstLineChars="200" w:firstLine="640"/>
        <w:rPr>
          <w:rFonts w:ascii="楷体" w:eastAsia="楷体" w:hAnsi="楷体" w:cs="楷体"/>
          <w:sz w:val="32"/>
          <w:szCs w:val="32"/>
        </w:rPr>
      </w:pPr>
      <w:r>
        <w:rPr>
          <w:rFonts w:ascii="楷体" w:eastAsia="楷体" w:hAnsi="楷体" w:cs="楷体"/>
          <w:sz w:val="32"/>
          <w:szCs w:val="32"/>
        </w:rPr>
        <w:t>6</w:t>
      </w:r>
      <w:r>
        <w:rPr>
          <w:rFonts w:ascii="楷体" w:eastAsia="楷体" w:hAnsi="楷体" w:cs="楷体" w:hint="eastAsia"/>
          <w:sz w:val="32"/>
          <w:szCs w:val="32"/>
        </w:rPr>
        <w:t xml:space="preserve">　物流园区要素</w:t>
      </w:r>
      <w:r w:rsidR="00E530F8">
        <w:rPr>
          <w:rFonts w:ascii="楷体" w:eastAsia="楷体" w:hAnsi="楷体" w:cs="楷体" w:hint="eastAsia"/>
          <w:sz w:val="32"/>
          <w:szCs w:val="32"/>
        </w:rPr>
        <w:t>的信息采集</w:t>
      </w:r>
    </w:p>
    <w:p w14:paraId="7D214154" w14:textId="7F12EF71"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根据物流园区产业界专家如普洛斯科技（上海）有限公司、日日</w:t>
      </w:r>
      <w:proofErr w:type="gramStart"/>
      <w:r>
        <w:rPr>
          <w:rFonts w:ascii="楷体" w:eastAsia="楷体" w:hAnsi="楷体" w:cs="楷体" w:hint="eastAsia"/>
          <w:sz w:val="32"/>
          <w:szCs w:val="32"/>
        </w:rPr>
        <w:t>顺供应链科技</w:t>
      </w:r>
      <w:proofErr w:type="gramEnd"/>
      <w:r>
        <w:rPr>
          <w:rFonts w:ascii="楷体" w:eastAsia="楷体" w:hAnsi="楷体" w:cs="楷体" w:hint="eastAsia"/>
          <w:sz w:val="32"/>
          <w:szCs w:val="32"/>
        </w:rPr>
        <w:t>有限公司等企业专家的建议和实践经验，对</w:t>
      </w:r>
      <w:proofErr w:type="gramStart"/>
      <w:r>
        <w:rPr>
          <w:rFonts w:ascii="楷体" w:eastAsia="楷体" w:hAnsi="楷体" w:cs="楷体" w:hint="eastAsia"/>
          <w:sz w:val="32"/>
          <w:szCs w:val="32"/>
        </w:rPr>
        <w:t>“</w:t>
      </w:r>
      <w:proofErr w:type="gramEnd"/>
      <w:r>
        <w:rPr>
          <w:rFonts w:ascii="楷体" w:eastAsia="楷体" w:hAnsi="楷体" w:cs="楷体" w:hint="eastAsia"/>
          <w:sz w:val="32"/>
          <w:szCs w:val="32"/>
        </w:rPr>
        <w:t>人载货场路环</w:t>
      </w:r>
      <w:proofErr w:type="gramStart"/>
      <w:r>
        <w:rPr>
          <w:rFonts w:ascii="楷体" w:eastAsia="楷体" w:hAnsi="楷体" w:cs="楷体" w:hint="eastAsia"/>
          <w:sz w:val="32"/>
          <w:szCs w:val="32"/>
        </w:rPr>
        <w:t>“</w:t>
      </w:r>
      <w:proofErr w:type="gramEnd"/>
      <w:r>
        <w:rPr>
          <w:rFonts w:ascii="楷体" w:eastAsia="楷体" w:hAnsi="楷体" w:cs="楷体" w:hint="eastAsia"/>
          <w:sz w:val="32"/>
          <w:szCs w:val="32"/>
        </w:rPr>
        <w:t>涉及到的信息进行了丰富。具体地，这部分的内容主要从各个要素的静态信息和动态信息展开，在人的要素和载的要素部分，额外考虑了内部和外部的维度，即</w:t>
      </w:r>
      <w:r w:rsidR="006E278F">
        <w:rPr>
          <w:rFonts w:ascii="楷体" w:eastAsia="楷体" w:hAnsi="楷体" w:cs="楷体" w:hint="eastAsia"/>
          <w:sz w:val="32"/>
          <w:szCs w:val="32"/>
        </w:rPr>
        <w:t>要求采集</w:t>
      </w:r>
      <w:r>
        <w:rPr>
          <w:rFonts w:ascii="楷体" w:eastAsia="楷体" w:hAnsi="楷体" w:cs="楷体" w:hint="eastAsia"/>
          <w:sz w:val="32"/>
          <w:szCs w:val="32"/>
        </w:rPr>
        <w:t>内部人员、外部人员，内部载具和外部载具的信息</w:t>
      </w:r>
      <w:r w:rsidR="009E65D0">
        <w:rPr>
          <w:rFonts w:ascii="楷体" w:eastAsia="楷体" w:hAnsi="楷体" w:cs="楷体" w:hint="eastAsia"/>
          <w:sz w:val="32"/>
          <w:szCs w:val="32"/>
        </w:rPr>
        <w:t>，并且内部人员进一步划分为园区经营人员和入驻企业人员；内部载具进一步划分为园区载具和入驻企业载具，</w:t>
      </w:r>
      <w:r>
        <w:rPr>
          <w:rFonts w:ascii="楷体" w:eastAsia="楷体" w:hAnsi="楷体" w:cs="楷体" w:hint="eastAsia"/>
          <w:sz w:val="32"/>
          <w:szCs w:val="32"/>
        </w:rPr>
        <w:t>从而提出</w:t>
      </w:r>
      <w:r w:rsidR="009E65D0">
        <w:rPr>
          <w:rFonts w:ascii="楷体" w:eastAsia="楷体" w:hAnsi="楷体" w:cs="楷体"/>
          <w:sz w:val="32"/>
          <w:szCs w:val="32"/>
        </w:rPr>
        <w:t>6</w:t>
      </w:r>
      <w:r>
        <w:rPr>
          <w:rFonts w:ascii="楷体" w:eastAsia="楷体" w:hAnsi="楷体" w:cs="楷体" w:hint="eastAsia"/>
          <w:sz w:val="32"/>
          <w:szCs w:val="32"/>
        </w:rPr>
        <w:t>.1</w:t>
      </w:r>
      <w:r>
        <w:rPr>
          <w:rFonts w:ascii="楷体" w:eastAsia="楷体" w:hAnsi="楷体" w:cs="楷体"/>
          <w:sz w:val="32"/>
          <w:szCs w:val="32"/>
        </w:rPr>
        <w:t xml:space="preserve"> </w:t>
      </w:r>
      <w:r w:rsidR="009E65D0">
        <w:rPr>
          <w:rFonts w:ascii="楷体" w:eastAsia="楷体" w:hAnsi="楷体" w:cs="楷体" w:hint="eastAsia"/>
          <w:sz w:val="32"/>
          <w:szCs w:val="32"/>
        </w:rPr>
        <w:t>人员</w:t>
      </w:r>
      <w:r>
        <w:rPr>
          <w:rFonts w:ascii="楷体" w:eastAsia="楷体" w:hAnsi="楷体" w:cs="楷体" w:hint="eastAsia"/>
          <w:sz w:val="32"/>
          <w:szCs w:val="32"/>
        </w:rPr>
        <w:t>要素、</w:t>
      </w:r>
      <w:r w:rsidR="009E65D0">
        <w:rPr>
          <w:rFonts w:ascii="楷体" w:eastAsia="楷体" w:hAnsi="楷体" w:cs="楷体"/>
          <w:sz w:val="32"/>
          <w:szCs w:val="32"/>
        </w:rPr>
        <w:t>6</w:t>
      </w:r>
      <w:r>
        <w:rPr>
          <w:rFonts w:ascii="楷体" w:eastAsia="楷体" w:hAnsi="楷体" w:cs="楷体" w:hint="eastAsia"/>
          <w:sz w:val="32"/>
          <w:szCs w:val="32"/>
        </w:rPr>
        <w:t xml:space="preserve">.2 </w:t>
      </w:r>
      <w:r w:rsidR="009E65D0">
        <w:rPr>
          <w:rFonts w:ascii="楷体" w:eastAsia="楷体" w:hAnsi="楷体" w:cs="楷体" w:hint="eastAsia"/>
          <w:sz w:val="32"/>
          <w:szCs w:val="32"/>
        </w:rPr>
        <w:t>载具</w:t>
      </w:r>
      <w:r>
        <w:rPr>
          <w:rFonts w:ascii="楷体" w:eastAsia="楷体" w:hAnsi="楷体" w:cs="楷体" w:hint="eastAsia"/>
          <w:sz w:val="32"/>
          <w:szCs w:val="32"/>
        </w:rPr>
        <w:t>要素、</w:t>
      </w:r>
      <w:r w:rsidR="009E65D0">
        <w:rPr>
          <w:rFonts w:ascii="楷体" w:eastAsia="楷体" w:hAnsi="楷体" w:cs="楷体"/>
          <w:sz w:val="32"/>
          <w:szCs w:val="32"/>
        </w:rPr>
        <w:t>6</w:t>
      </w:r>
      <w:r>
        <w:rPr>
          <w:rFonts w:ascii="楷体" w:eastAsia="楷体" w:hAnsi="楷体" w:cs="楷体" w:hint="eastAsia"/>
          <w:sz w:val="32"/>
          <w:szCs w:val="32"/>
        </w:rPr>
        <w:t xml:space="preserve">.3 </w:t>
      </w:r>
      <w:r w:rsidR="009E65D0">
        <w:rPr>
          <w:rFonts w:ascii="楷体" w:eastAsia="楷体" w:hAnsi="楷体" w:cs="楷体" w:hint="eastAsia"/>
          <w:sz w:val="32"/>
          <w:szCs w:val="32"/>
        </w:rPr>
        <w:t>货物</w:t>
      </w:r>
      <w:r>
        <w:rPr>
          <w:rFonts w:ascii="楷体" w:eastAsia="楷体" w:hAnsi="楷体" w:cs="楷体" w:hint="eastAsia"/>
          <w:sz w:val="32"/>
          <w:szCs w:val="32"/>
        </w:rPr>
        <w:t>要素、</w:t>
      </w:r>
      <w:r w:rsidR="009E65D0">
        <w:rPr>
          <w:rFonts w:ascii="楷体" w:eastAsia="楷体" w:hAnsi="楷体" w:cs="楷体"/>
          <w:sz w:val="32"/>
          <w:szCs w:val="32"/>
        </w:rPr>
        <w:t>6</w:t>
      </w:r>
      <w:r>
        <w:rPr>
          <w:rFonts w:ascii="楷体" w:eastAsia="楷体" w:hAnsi="楷体" w:cs="楷体" w:hint="eastAsia"/>
          <w:sz w:val="32"/>
          <w:szCs w:val="32"/>
        </w:rPr>
        <w:t>.4 场</w:t>
      </w:r>
      <w:r w:rsidR="009E65D0">
        <w:rPr>
          <w:rFonts w:ascii="楷体" w:eastAsia="楷体" w:hAnsi="楷体" w:cs="楷体" w:hint="eastAsia"/>
          <w:sz w:val="32"/>
          <w:szCs w:val="32"/>
        </w:rPr>
        <w:t>地</w:t>
      </w:r>
      <w:r>
        <w:rPr>
          <w:rFonts w:ascii="楷体" w:eastAsia="楷体" w:hAnsi="楷体" w:cs="楷体" w:hint="eastAsia"/>
          <w:sz w:val="32"/>
          <w:szCs w:val="32"/>
        </w:rPr>
        <w:t>要素、</w:t>
      </w:r>
      <w:r w:rsidR="009E65D0">
        <w:rPr>
          <w:rFonts w:ascii="楷体" w:eastAsia="楷体" w:hAnsi="楷体" w:cs="楷体"/>
          <w:sz w:val="32"/>
          <w:szCs w:val="32"/>
        </w:rPr>
        <w:t>6</w:t>
      </w:r>
      <w:r>
        <w:rPr>
          <w:rFonts w:ascii="楷体" w:eastAsia="楷体" w:hAnsi="楷体" w:cs="楷体" w:hint="eastAsia"/>
          <w:sz w:val="32"/>
          <w:szCs w:val="32"/>
        </w:rPr>
        <w:t xml:space="preserve">.5 </w:t>
      </w:r>
      <w:r w:rsidR="009E65D0">
        <w:rPr>
          <w:rFonts w:ascii="楷体" w:eastAsia="楷体" w:hAnsi="楷体" w:cs="楷体" w:hint="eastAsia"/>
          <w:sz w:val="32"/>
          <w:szCs w:val="32"/>
        </w:rPr>
        <w:t>道路</w:t>
      </w:r>
      <w:r>
        <w:rPr>
          <w:rFonts w:ascii="楷体" w:eastAsia="楷体" w:hAnsi="楷体" w:cs="楷体" w:hint="eastAsia"/>
          <w:sz w:val="32"/>
          <w:szCs w:val="32"/>
        </w:rPr>
        <w:t>要素和</w:t>
      </w:r>
      <w:r w:rsidR="009E65D0">
        <w:rPr>
          <w:rFonts w:ascii="楷体" w:eastAsia="楷体" w:hAnsi="楷体" w:cs="楷体" w:hint="eastAsia"/>
          <w:sz w:val="32"/>
          <w:szCs w:val="32"/>
        </w:rPr>
        <w:t>6</w:t>
      </w:r>
      <w:r>
        <w:rPr>
          <w:rFonts w:ascii="楷体" w:eastAsia="楷体" w:hAnsi="楷体" w:cs="楷体" w:hint="eastAsia"/>
          <w:sz w:val="32"/>
          <w:szCs w:val="32"/>
        </w:rPr>
        <w:t xml:space="preserve">.6 </w:t>
      </w:r>
      <w:r w:rsidR="009E65D0">
        <w:rPr>
          <w:rFonts w:ascii="楷体" w:eastAsia="楷体" w:hAnsi="楷体" w:cs="楷体" w:hint="eastAsia"/>
          <w:sz w:val="32"/>
          <w:szCs w:val="32"/>
        </w:rPr>
        <w:t>环境</w:t>
      </w:r>
      <w:r>
        <w:rPr>
          <w:rFonts w:ascii="楷体" w:eastAsia="楷体" w:hAnsi="楷体" w:cs="楷体" w:hint="eastAsia"/>
          <w:sz w:val="32"/>
          <w:szCs w:val="32"/>
        </w:rPr>
        <w:t>要素。</w:t>
      </w:r>
      <w:r w:rsidR="00CB4C91">
        <w:rPr>
          <w:rFonts w:ascii="楷体" w:eastAsia="楷体" w:hAnsi="楷体" w:cs="楷体" w:hint="eastAsia"/>
          <w:sz w:val="32"/>
          <w:szCs w:val="32"/>
        </w:rPr>
        <w:t>这部分本标准规范的是园区采集信息的通用要求，但考虑到特殊园区的存在，</w:t>
      </w:r>
      <w:r w:rsidR="00CB4C91">
        <w:rPr>
          <w:rFonts w:ascii="楷体" w:eastAsia="楷体" w:hAnsi="楷体" w:cs="楷体" w:hint="eastAsia"/>
          <w:sz w:val="32"/>
          <w:szCs w:val="32"/>
        </w:rPr>
        <w:lastRenderedPageBreak/>
        <w:t>本部分提出6</w:t>
      </w:r>
      <w:r w:rsidR="00CB4C91">
        <w:rPr>
          <w:rFonts w:ascii="楷体" w:eastAsia="楷体" w:hAnsi="楷体" w:cs="楷体"/>
          <w:sz w:val="32"/>
          <w:szCs w:val="32"/>
        </w:rPr>
        <w:t xml:space="preserve">.7 </w:t>
      </w:r>
      <w:r w:rsidR="00CB4C91">
        <w:rPr>
          <w:rFonts w:ascii="楷体" w:eastAsia="楷体" w:hAnsi="楷体" w:cs="楷体" w:hint="eastAsia"/>
          <w:sz w:val="32"/>
          <w:szCs w:val="32"/>
        </w:rPr>
        <w:t>其他要求：“</w:t>
      </w:r>
      <w:r w:rsidR="00CB4C91" w:rsidRPr="00CB4C91">
        <w:rPr>
          <w:rFonts w:ascii="楷体" w:eastAsia="楷体" w:hAnsi="楷体" w:cs="楷体" w:hint="eastAsia"/>
          <w:sz w:val="32"/>
          <w:szCs w:val="32"/>
        </w:rPr>
        <w:t>特殊类型的园区如冷链、危化品类园区应额外采集满足其特殊功能需求的信息</w:t>
      </w:r>
      <w:r w:rsidR="00CB4C91">
        <w:rPr>
          <w:rFonts w:ascii="楷体" w:eastAsia="楷体" w:hAnsi="楷体" w:cs="楷体" w:hint="eastAsia"/>
          <w:sz w:val="32"/>
          <w:szCs w:val="32"/>
        </w:rPr>
        <w:t>。”</w:t>
      </w:r>
    </w:p>
    <w:p w14:paraId="69A6CFDC" w14:textId="79C5D0D1" w:rsidR="00430E1B" w:rsidRDefault="008D582E">
      <w:pPr>
        <w:ind w:firstLineChars="200" w:firstLine="640"/>
        <w:rPr>
          <w:rFonts w:ascii="楷体" w:eastAsia="楷体" w:hAnsi="楷体" w:cs="楷体"/>
          <w:sz w:val="32"/>
          <w:szCs w:val="32"/>
        </w:rPr>
      </w:pPr>
      <w:r w:rsidRPr="008D582E">
        <w:rPr>
          <w:rFonts w:ascii="楷体" w:eastAsia="楷体" w:hAnsi="楷体" w:cs="楷体" w:hint="eastAsia"/>
          <w:sz w:val="32"/>
          <w:szCs w:val="32"/>
        </w:rPr>
        <w:t>7　园区管理活动的数字化</w:t>
      </w:r>
    </w:p>
    <w:p w14:paraId="3F811EC3" w14:textId="656BDA00"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起草小组在</w:t>
      </w:r>
      <w:r w:rsidR="008D582E">
        <w:rPr>
          <w:rFonts w:ascii="楷体" w:eastAsia="楷体" w:hAnsi="楷体" w:cs="楷体"/>
          <w:sz w:val="32"/>
          <w:szCs w:val="32"/>
        </w:rPr>
        <w:t>7</w:t>
      </w:r>
      <w:r>
        <w:rPr>
          <w:rFonts w:ascii="楷体" w:eastAsia="楷体" w:hAnsi="楷体" w:cs="楷体" w:hint="eastAsia"/>
          <w:sz w:val="32"/>
          <w:szCs w:val="32"/>
        </w:rPr>
        <w:t>部分中提出了管理活动要素的具体内容，包括</w:t>
      </w:r>
      <w:r w:rsidR="003E68E9" w:rsidRPr="003E68E9">
        <w:rPr>
          <w:rFonts w:ascii="楷体" w:eastAsia="楷体" w:hAnsi="楷体" w:cs="楷体" w:hint="eastAsia"/>
          <w:color w:val="FF0000"/>
          <w:sz w:val="32"/>
          <w:szCs w:val="32"/>
        </w:rPr>
        <w:t>整体要求、</w:t>
      </w:r>
      <w:r w:rsidR="008D582E" w:rsidRPr="00D60034">
        <w:rPr>
          <w:rFonts w:ascii="楷体" w:eastAsia="楷体" w:hAnsi="楷体" w:cs="楷体" w:hint="eastAsia"/>
          <w:color w:val="FF0000"/>
          <w:sz w:val="32"/>
          <w:szCs w:val="32"/>
        </w:rPr>
        <w:t>接口管理、通行管理、调度管理、资产管理、能源管理、安全管理、</w:t>
      </w:r>
      <w:proofErr w:type="gramStart"/>
      <w:r w:rsidR="008D582E" w:rsidRPr="00D60034">
        <w:rPr>
          <w:rFonts w:ascii="楷体" w:eastAsia="楷体" w:hAnsi="楷体" w:cs="楷体" w:hint="eastAsia"/>
          <w:color w:val="FF0000"/>
          <w:sz w:val="32"/>
          <w:szCs w:val="32"/>
        </w:rPr>
        <w:t>碳管理</w:t>
      </w:r>
      <w:proofErr w:type="gramEnd"/>
      <w:r w:rsidR="008D582E" w:rsidRPr="00D60034">
        <w:rPr>
          <w:rFonts w:ascii="楷体" w:eastAsia="楷体" w:hAnsi="楷体" w:cs="楷体" w:hint="eastAsia"/>
          <w:color w:val="FF0000"/>
          <w:sz w:val="32"/>
          <w:szCs w:val="32"/>
        </w:rPr>
        <w:t>和数据管理</w:t>
      </w:r>
      <w:r w:rsidR="008D582E" w:rsidRPr="00F04277">
        <w:rPr>
          <w:rFonts w:ascii="楷体" w:eastAsia="楷体" w:hAnsi="楷体" w:cs="楷体" w:hint="eastAsia"/>
          <w:sz w:val="32"/>
          <w:szCs w:val="32"/>
        </w:rPr>
        <w:t>等</w:t>
      </w:r>
      <w:r w:rsidR="00D60034">
        <w:rPr>
          <w:rFonts w:ascii="楷体" w:eastAsia="楷体" w:hAnsi="楷体" w:cs="楷体" w:hint="eastAsia"/>
          <w:sz w:val="32"/>
          <w:szCs w:val="32"/>
        </w:rPr>
        <w:t>管理活动</w:t>
      </w:r>
      <w:r w:rsidR="008D582E" w:rsidRPr="00562B52">
        <w:rPr>
          <w:rFonts w:ascii="楷体" w:eastAsia="楷体" w:hAnsi="楷体" w:cs="楷体" w:hint="eastAsia"/>
          <w:sz w:val="32"/>
          <w:szCs w:val="32"/>
        </w:rPr>
        <w:t>要素</w:t>
      </w:r>
      <w:r w:rsidR="008D582E">
        <w:rPr>
          <w:rFonts w:ascii="楷体" w:eastAsia="楷体" w:hAnsi="楷体" w:cs="楷体" w:hint="eastAsia"/>
          <w:sz w:val="32"/>
          <w:szCs w:val="32"/>
        </w:rPr>
        <w:t>的数字化要求</w:t>
      </w:r>
      <w:r>
        <w:rPr>
          <w:rFonts w:ascii="楷体" w:eastAsia="楷体" w:hAnsi="楷体" w:cs="楷体" w:hint="eastAsia"/>
          <w:sz w:val="32"/>
          <w:szCs w:val="32"/>
        </w:rPr>
        <w:t>。</w:t>
      </w:r>
    </w:p>
    <w:p w14:paraId="7C160F91" w14:textId="77777777" w:rsidR="007910CD" w:rsidRDefault="00000000">
      <w:pPr>
        <w:ind w:firstLineChars="200" w:firstLine="640"/>
        <w:rPr>
          <w:rFonts w:ascii="楷体" w:eastAsia="楷体" w:hAnsi="楷体" w:cs="楷体"/>
          <w:sz w:val="32"/>
          <w:szCs w:val="32"/>
        </w:rPr>
      </w:pPr>
      <w:r>
        <w:rPr>
          <w:rFonts w:ascii="楷体" w:eastAsia="楷体" w:hAnsi="楷体" w:cs="楷体" w:hint="eastAsia"/>
          <w:sz w:val="32"/>
          <w:szCs w:val="32"/>
        </w:rPr>
        <w:t>基于物流园区产业界专家如普洛斯科技（上海）有限公司、北京京东乾石科技有限公司和日日</w:t>
      </w:r>
      <w:proofErr w:type="gramStart"/>
      <w:r>
        <w:rPr>
          <w:rFonts w:ascii="楷体" w:eastAsia="楷体" w:hAnsi="楷体" w:cs="楷体" w:hint="eastAsia"/>
          <w:sz w:val="32"/>
          <w:szCs w:val="32"/>
        </w:rPr>
        <w:t>顺供应链科技</w:t>
      </w:r>
      <w:proofErr w:type="gramEnd"/>
      <w:r>
        <w:rPr>
          <w:rFonts w:ascii="楷体" w:eastAsia="楷体" w:hAnsi="楷体" w:cs="楷体" w:hint="eastAsia"/>
          <w:sz w:val="32"/>
          <w:szCs w:val="32"/>
        </w:rPr>
        <w:t>有限公司等企业专家的建议和实践经验，起草小组在</w:t>
      </w:r>
      <w:r>
        <w:rPr>
          <w:rFonts w:ascii="楷体" w:eastAsia="楷体" w:hAnsi="楷体" w:cs="楷体"/>
          <w:sz w:val="32"/>
          <w:szCs w:val="32"/>
        </w:rPr>
        <w:t>7.1</w:t>
      </w:r>
      <w:r>
        <w:rPr>
          <w:rFonts w:ascii="楷体" w:eastAsia="楷体" w:hAnsi="楷体" w:cs="楷体" w:hint="eastAsia"/>
          <w:sz w:val="32"/>
          <w:szCs w:val="32"/>
        </w:rPr>
        <w:t>中提出了</w:t>
      </w:r>
      <w:r w:rsidR="00BC4130">
        <w:rPr>
          <w:rFonts w:ascii="楷体" w:eastAsia="楷体" w:hAnsi="楷体" w:cs="楷体" w:hint="eastAsia"/>
          <w:sz w:val="32"/>
          <w:szCs w:val="32"/>
        </w:rPr>
        <w:t>整体要求</w:t>
      </w:r>
      <w:r>
        <w:rPr>
          <w:rFonts w:ascii="楷体" w:eastAsia="楷体" w:hAnsi="楷体" w:cs="楷体" w:hint="eastAsia"/>
          <w:sz w:val="32"/>
          <w:szCs w:val="32"/>
        </w:rPr>
        <w:t>，旨在</w:t>
      </w:r>
      <w:r w:rsidR="007910CD">
        <w:rPr>
          <w:rFonts w:ascii="楷体" w:eastAsia="楷体" w:hAnsi="楷体" w:cs="楷体" w:hint="eastAsia"/>
          <w:sz w:val="32"/>
          <w:szCs w:val="32"/>
        </w:rPr>
        <w:t>提取</w:t>
      </w:r>
      <w:r w:rsidR="00BC4130" w:rsidRPr="008D582E">
        <w:rPr>
          <w:rFonts w:ascii="楷体" w:eastAsia="楷体" w:hAnsi="楷体" w:cs="楷体" w:hint="eastAsia"/>
          <w:sz w:val="32"/>
          <w:szCs w:val="32"/>
        </w:rPr>
        <w:t>管理活动</w:t>
      </w:r>
      <w:r w:rsidR="00BC4130">
        <w:rPr>
          <w:rFonts w:ascii="楷体" w:eastAsia="楷体" w:hAnsi="楷体" w:cs="楷体" w:hint="eastAsia"/>
          <w:sz w:val="32"/>
          <w:szCs w:val="32"/>
        </w:rPr>
        <w:t>要素</w:t>
      </w:r>
      <w:r w:rsidR="007910CD">
        <w:rPr>
          <w:rFonts w:ascii="楷体" w:eastAsia="楷体" w:hAnsi="楷体" w:cs="楷体" w:hint="eastAsia"/>
          <w:sz w:val="32"/>
          <w:szCs w:val="32"/>
        </w:rPr>
        <w:t>数字化过程的共性要求</w:t>
      </w:r>
      <w:r>
        <w:rPr>
          <w:rFonts w:ascii="楷体" w:eastAsia="楷体" w:hAnsi="楷体" w:cs="楷体" w:hint="eastAsia"/>
          <w:sz w:val="32"/>
          <w:szCs w:val="32"/>
        </w:rPr>
        <w:t>，以支持园区的</w:t>
      </w:r>
      <w:r w:rsidR="007910CD">
        <w:rPr>
          <w:rFonts w:ascii="楷体" w:eastAsia="楷体" w:hAnsi="楷体" w:cs="楷体" w:hint="eastAsia"/>
          <w:sz w:val="32"/>
          <w:szCs w:val="32"/>
        </w:rPr>
        <w:t>平稳</w:t>
      </w:r>
      <w:r>
        <w:rPr>
          <w:rFonts w:ascii="楷体" w:eastAsia="楷体" w:hAnsi="楷体" w:cs="楷体" w:hint="eastAsia"/>
          <w:sz w:val="32"/>
          <w:szCs w:val="32"/>
        </w:rPr>
        <w:t>运营和管理决策。为此分别提出</w:t>
      </w:r>
      <w:r w:rsidR="007910CD">
        <w:rPr>
          <w:rFonts w:ascii="楷体" w:eastAsia="楷体" w:hAnsi="楷体" w:cs="楷体" w:hint="eastAsia"/>
          <w:sz w:val="32"/>
          <w:szCs w:val="32"/>
        </w:rPr>
        <w:t>：</w:t>
      </w:r>
    </w:p>
    <w:p w14:paraId="723515CD" w14:textId="77777777" w:rsidR="006B120D" w:rsidRPr="006B120D" w:rsidRDefault="007910CD" w:rsidP="006B120D">
      <w:pPr>
        <w:ind w:firstLineChars="100" w:firstLine="320"/>
        <w:rPr>
          <w:rFonts w:ascii="楷体" w:eastAsia="楷体" w:hAnsi="楷体" w:cs="楷体"/>
          <w:color w:val="FF0000"/>
          <w:sz w:val="32"/>
          <w:szCs w:val="32"/>
        </w:rPr>
      </w:pPr>
      <w:r w:rsidRPr="006B120D">
        <w:rPr>
          <w:rFonts w:ascii="楷体" w:eastAsia="楷体" w:hAnsi="楷体" w:cs="楷体" w:hint="eastAsia"/>
          <w:color w:val="FF0000"/>
          <w:sz w:val="32"/>
          <w:szCs w:val="32"/>
        </w:rPr>
        <w:t>“</w:t>
      </w:r>
      <w:commentRangeStart w:id="8"/>
      <w:r w:rsidR="006B120D" w:rsidRPr="006B120D">
        <w:rPr>
          <w:rFonts w:ascii="楷体" w:eastAsia="楷体" w:hAnsi="楷体" w:cs="楷体" w:hint="eastAsia"/>
          <w:color w:val="FF0000"/>
          <w:sz w:val="32"/>
          <w:szCs w:val="32"/>
        </w:rPr>
        <w:t>7.1.1</w:t>
      </w:r>
      <w:commentRangeEnd w:id="8"/>
      <w:r w:rsidR="0082333C">
        <w:rPr>
          <w:rStyle w:val="af0"/>
        </w:rPr>
        <w:commentReference w:id="8"/>
      </w:r>
      <w:r w:rsidR="006B120D" w:rsidRPr="006B120D">
        <w:rPr>
          <w:rFonts w:ascii="楷体" w:eastAsia="楷体" w:hAnsi="楷体" w:cs="楷体" w:hint="eastAsia"/>
          <w:color w:val="FF0000"/>
          <w:sz w:val="32"/>
          <w:szCs w:val="32"/>
        </w:rPr>
        <w:t xml:space="preserve">　应通过物流园区数字化管理平台对管理活动要素进行实时展示、分析和管理，对异常情况进行预警和处理。 </w:t>
      </w:r>
    </w:p>
    <w:p w14:paraId="79925CAB" w14:textId="77777777" w:rsidR="006B120D" w:rsidRPr="006B120D" w:rsidRDefault="006B120D" w:rsidP="006B120D">
      <w:pPr>
        <w:ind w:firstLineChars="100" w:firstLine="320"/>
        <w:rPr>
          <w:rFonts w:ascii="楷体" w:eastAsia="楷体" w:hAnsi="楷体" w:cs="楷体"/>
          <w:color w:val="FF0000"/>
          <w:sz w:val="32"/>
          <w:szCs w:val="32"/>
        </w:rPr>
      </w:pPr>
      <w:r w:rsidRPr="006B120D">
        <w:rPr>
          <w:rFonts w:ascii="楷体" w:eastAsia="楷体" w:hAnsi="楷体" w:cs="楷体" w:hint="eastAsia"/>
          <w:color w:val="FF0000"/>
          <w:sz w:val="32"/>
          <w:szCs w:val="32"/>
        </w:rPr>
        <w:t>7.1.2　管理活动要素的信息展示，宜采用报表、图文、视频、数字孪生仿真等多种方式 。</w:t>
      </w:r>
    </w:p>
    <w:p w14:paraId="65BA64E2" w14:textId="7EFA0E6B" w:rsidR="00430E1B" w:rsidRPr="006B120D" w:rsidRDefault="006B120D" w:rsidP="006B120D">
      <w:pPr>
        <w:ind w:firstLineChars="100" w:firstLine="320"/>
        <w:rPr>
          <w:rFonts w:ascii="楷体" w:eastAsia="楷体" w:hAnsi="楷体" w:cs="楷体"/>
          <w:color w:val="FF0000"/>
          <w:sz w:val="32"/>
          <w:szCs w:val="32"/>
        </w:rPr>
      </w:pPr>
      <w:r w:rsidRPr="006B120D">
        <w:rPr>
          <w:rFonts w:ascii="楷体" w:eastAsia="楷体" w:hAnsi="楷体" w:cs="楷体" w:hint="eastAsia"/>
          <w:color w:val="FF0000"/>
          <w:sz w:val="32"/>
          <w:szCs w:val="32"/>
        </w:rPr>
        <w:t>7.1.3　应根据对象配置不同系统权限，配备不同管理终端设备。</w:t>
      </w:r>
      <w:r w:rsidR="007910CD" w:rsidRPr="006B120D">
        <w:rPr>
          <w:rFonts w:ascii="楷体" w:eastAsia="楷体" w:hAnsi="楷体" w:cs="楷体" w:hint="eastAsia"/>
          <w:color w:val="FF0000"/>
          <w:sz w:val="32"/>
          <w:szCs w:val="32"/>
        </w:rPr>
        <w:t>”</w:t>
      </w:r>
    </w:p>
    <w:p w14:paraId="6E25C1A0" w14:textId="77777777" w:rsidR="0012718A" w:rsidRDefault="007910CD" w:rsidP="007910CD">
      <w:pPr>
        <w:ind w:firstLineChars="200" w:firstLine="640"/>
        <w:rPr>
          <w:rFonts w:ascii="楷体" w:eastAsia="楷体" w:hAnsi="楷体" w:cs="楷体"/>
          <w:sz w:val="32"/>
          <w:szCs w:val="32"/>
        </w:rPr>
      </w:pPr>
      <w:r>
        <w:rPr>
          <w:rFonts w:ascii="楷体" w:eastAsia="楷体" w:hAnsi="楷体" w:cs="楷体" w:hint="eastAsia"/>
          <w:sz w:val="32"/>
          <w:szCs w:val="32"/>
        </w:rPr>
        <w:t>基于物流园区产业界专家如普洛斯科技（上海）有限公司、北京京东乾石科技有限公司和日日</w:t>
      </w:r>
      <w:proofErr w:type="gramStart"/>
      <w:r>
        <w:rPr>
          <w:rFonts w:ascii="楷体" w:eastAsia="楷体" w:hAnsi="楷体" w:cs="楷体" w:hint="eastAsia"/>
          <w:sz w:val="32"/>
          <w:szCs w:val="32"/>
        </w:rPr>
        <w:t>顺供应链科技</w:t>
      </w:r>
      <w:proofErr w:type="gramEnd"/>
      <w:r>
        <w:rPr>
          <w:rFonts w:ascii="楷体" w:eastAsia="楷体" w:hAnsi="楷体" w:cs="楷体" w:hint="eastAsia"/>
          <w:sz w:val="32"/>
          <w:szCs w:val="32"/>
        </w:rPr>
        <w:t>有限公司等企业专家的建议和实践经验，起草小组在</w:t>
      </w:r>
      <w:r>
        <w:rPr>
          <w:rFonts w:ascii="楷体" w:eastAsia="楷体" w:hAnsi="楷体" w:cs="楷体"/>
          <w:sz w:val="32"/>
          <w:szCs w:val="32"/>
        </w:rPr>
        <w:t>7.2</w:t>
      </w:r>
      <w:r>
        <w:rPr>
          <w:rFonts w:ascii="楷体" w:eastAsia="楷体" w:hAnsi="楷体" w:cs="楷体" w:hint="eastAsia"/>
          <w:sz w:val="32"/>
          <w:szCs w:val="32"/>
        </w:rPr>
        <w:t>中提出了接口管理活动的数字化，旨在确保</w:t>
      </w:r>
      <w:r w:rsidR="0012718A">
        <w:rPr>
          <w:rFonts w:ascii="楷体" w:eastAsia="楷体" w:hAnsi="楷体" w:cs="楷体" w:hint="eastAsia"/>
          <w:sz w:val="32"/>
          <w:szCs w:val="32"/>
        </w:rPr>
        <w:t>园区相关系统对接顺畅</w:t>
      </w:r>
      <w:r>
        <w:rPr>
          <w:rFonts w:ascii="楷体" w:eastAsia="楷体" w:hAnsi="楷体" w:cs="楷体" w:hint="eastAsia"/>
          <w:sz w:val="32"/>
          <w:szCs w:val="32"/>
        </w:rPr>
        <w:t>，</w:t>
      </w:r>
      <w:r>
        <w:rPr>
          <w:rFonts w:ascii="楷体" w:eastAsia="楷体" w:hAnsi="楷体" w:cs="楷体" w:hint="eastAsia"/>
          <w:sz w:val="32"/>
          <w:szCs w:val="32"/>
        </w:rPr>
        <w:lastRenderedPageBreak/>
        <w:t>实现</w:t>
      </w:r>
      <w:r w:rsidR="0012718A">
        <w:rPr>
          <w:rFonts w:ascii="楷体" w:eastAsia="楷体" w:hAnsi="楷体" w:cs="楷体" w:hint="eastAsia"/>
          <w:sz w:val="32"/>
          <w:szCs w:val="32"/>
        </w:rPr>
        <w:t>人力资源管理</w:t>
      </w:r>
      <w:r>
        <w:rPr>
          <w:rFonts w:ascii="楷体" w:eastAsia="楷体" w:hAnsi="楷体" w:cs="楷体" w:hint="eastAsia"/>
          <w:sz w:val="32"/>
          <w:szCs w:val="32"/>
        </w:rPr>
        <w:t>、</w:t>
      </w:r>
      <w:r w:rsidR="0012718A">
        <w:rPr>
          <w:rFonts w:ascii="楷体" w:eastAsia="楷体" w:hAnsi="楷体" w:cs="楷体" w:hint="eastAsia"/>
          <w:sz w:val="32"/>
          <w:szCs w:val="32"/>
        </w:rPr>
        <w:t>财务管理和业务管理</w:t>
      </w:r>
      <w:r>
        <w:rPr>
          <w:rFonts w:ascii="楷体" w:eastAsia="楷体" w:hAnsi="楷体" w:cs="楷体" w:hint="eastAsia"/>
          <w:sz w:val="32"/>
          <w:szCs w:val="32"/>
        </w:rPr>
        <w:t>等功能。为此分别提出</w:t>
      </w:r>
      <w:r w:rsidR="0012718A">
        <w:rPr>
          <w:rFonts w:ascii="楷体" w:eastAsia="楷体" w:hAnsi="楷体" w:cs="楷体" w:hint="eastAsia"/>
          <w:sz w:val="32"/>
          <w:szCs w:val="32"/>
        </w:rPr>
        <w:t>：</w:t>
      </w:r>
    </w:p>
    <w:p w14:paraId="36642D3B" w14:textId="374C8D60" w:rsidR="0012718A" w:rsidRPr="0012718A" w:rsidRDefault="0012718A" w:rsidP="007E443A">
      <w:pPr>
        <w:ind w:firstLineChars="100" w:firstLine="320"/>
        <w:rPr>
          <w:rFonts w:ascii="楷体" w:eastAsia="楷体" w:hAnsi="楷体" w:cs="楷体"/>
          <w:sz w:val="32"/>
          <w:szCs w:val="32"/>
        </w:rPr>
      </w:pPr>
      <w:r>
        <w:rPr>
          <w:rFonts w:ascii="楷体" w:eastAsia="楷体" w:hAnsi="楷体" w:cs="楷体" w:hint="eastAsia"/>
          <w:sz w:val="32"/>
          <w:szCs w:val="32"/>
        </w:rPr>
        <w:t>“</w:t>
      </w:r>
      <w:r w:rsidRPr="0012718A">
        <w:rPr>
          <w:rFonts w:ascii="楷体" w:eastAsia="楷体" w:hAnsi="楷体" w:cs="楷体" w:hint="eastAsia"/>
          <w:sz w:val="32"/>
          <w:szCs w:val="32"/>
        </w:rPr>
        <w:t xml:space="preserve">7.2.1　</w:t>
      </w:r>
      <w:r w:rsidR="00307760" w:rsidRPr="00307760">
        <w:rPr>
          <w:rFonts w:ascii="楷体" w:eastAsia="楷体" w:hAnsi="楷体" w:cs="楷体" w:hint="eastAsia"/>
          <w:sz w:val="32"/>
          <w:szCs w:val="32"/>
        </w:rPr>
        <w:t>各类功能性管理信息系统</w:t>
      </w:r>
      <w:r w:rsidRPr="0012718A">
        <w:rPr>
          <w:rFonts w:ascii="楷体" w:eastAsia="楷体" w:hAnsi="楷体" w:cs="楷体" w:hint="eastAsia"/>
          <w:sz w:val="32"/>
          <w:szCs w:val="32"/>
        </w:rPr>
        <w:t>应对接内部人力资源管理系统</w:t>
      </w:r>
      <w:r w:rsidRPr="00702887">
        <w:rPr>
          <w:rFonts w:ascii="楷体" w:eastAsia="楷体" w:hAnsi="楷体" w:cs="楷体" w:hint="eastAsia"/>
          <w:color w:val="FF0000"/>
          <w:sz w:val="32"/>
          <w:szCs w:val="32"/>
        </w:rPr>
        <w:t>，</w:t>
      </w:r>
      <w:r w:rsidR="00EE6F0D" w:rsidRPr="00702887">
        <w:rPr>
          <w:rFonts w:ascii="楷体" w:eastAsia="楷体" w:hAnsi="楷体" w:cs="楷体" w:hint="eastAsia"/>
          <w:color w:val="FF0000"/>
          <w:sz w:val="32"/>
          <w:szCs w:val="32"/>
        </w:rPr>
        <w:t>采集</w:t>
      </w:r>
      <w:r w:rsidRPr="00702887">
        <w:rPr>
          <w:rFonts w:ascii="楷体" w:eastAsia="楷体" w:hAnsi="楷体" w:cs="楷体" w:hint="eastAsia"/>
          <w:color w:val="FF0000"/>
          <w:sz w:val="32"/>
          <w:szCs w:val="32"/>
        </w:rPr>
        <w:t>6.1</w:t>
      </w:r>
      <w:r w:rsidR="00307760" w:rsidRPr="00702887">
        <w:rPr>
          <w:rFonts w:ascii="楷体" w:eastAsia="楷体" w:hAnsi="楷体" w:cs="楷体" w:hint="eastAsia"/>
          <w:color w:val="FF0000"/>
          <w:sz w:val="32"/>
          <w:szCs w:val="32"/>
        </w:rPr>
        <w:t>中</w:t>
      </w:r>
      <w:r w:rsidRPr="0012718A">
        <w:rPr>
          <w:rFonts w:ascii="楷体" w:eastAsia="楷体" w:hAnsi="楷体" w:cs="楷体" w:hint="eastAsia"/>
          <w:sz w:val="32"/>
          <w:szCs w:val="32"/>
        </w:rPr>
        <w:t>内部人员等信息。</w:t>
      </w:r>
    </w:p>
    <w:p w14:paraId="3C280660" w14:textId="3E4BCBD5" w:rsidR="0012718A" w:rsidRPr="0012718A" w:rsidRDefault="0012718A" w:rsidP="0012718A">
      <w:pPr>
        <w:ind w:firstLineChars="200" w:firstLine="640"/>
        <w:rPr>
          <w:rFonts w:ascii="楷体" w:eastAsia="楷体" w:hAnsi="楷体" w:cs="楷体"/>
          <w:sz w:val="32"/>
          <w:szCs w:val="32"/>
        </w:rPr>
      </w:pPr>
      <w:r w:rsidRPr="0012718A">
        <w:rPr>
          <w:rFonts w:ascii="楷体" w:eastAsia="楷体" w:hAnsi="楷体" w:cs="楷体" w:hint="eastAsia"/>
          <w:sz w:val="32"/>
          <w:szCs w:val="32"/>
        </w:rPr>
        <w:t xml:space="preserve">7.2.2　</w:t>
      </w:r>
      <w:r w:rsidR="00307760" w:rsidRPr="00307760">
        <w:rPr>
          <w:rFonts w:ascii="楷体" w:eastAsia="楷体" w:hAnsi="楷体" w:cs="楷体" w:hint="eastAsia"/>
          <w:sz w:val="32"/>
          <w:szCs w:val="32"/>
        </w:rPr>
        <w:t>各类功能性管理信息系统</w:t>
      </w:r>
      <w:r w:rsidRPr="0012718A">
        <w:rPr>
          <w:rFonts w:ascii="楷体" w:eastAsia="楷体" w:hAnsi="楷体" w:cs="楷体" w:hint="eastAsia"/>
          <w:sz w:val="32"/>
          <w:szCs w:val="32"/>
        </w:rPr>
        <w:t>应对</w:t>
      </w:r>
      <w:proofErr w:type="gramStart"/>
      <w:r w:rsidRPr="0012718A">
        <w:rPr>
          <w:rFonts w:ascii="楷体" w:eastAsia="楷体" w:hAnsi="楷体" w:cs="楷体" w:hint="eastAsia"/>
          <w:sz w:val="32"/>
          <w:szCs w:val="32"/>
        </w:rPr>
        <w:t>接内部</w:t>
      </w:r>
      <w:proofErr w:type="gramEnd"/>
      <w:r w:rsidRPr="0012718A">
        <w:rPr>
          <w:rFonts w:ascii="楷体" w:eastAsia="楷体" w:hAnsi="楷体" w:cs="楷体" w:hint="eastAsia"/>
          <w:sz w:val="32"/>
          <w:szCs w:val="32"/>
        </w:rPr>
        <w:t>财务管理系统，交换资金管理信息，管理园区计费和收费。</w:t>
      </w:r>
    </w:p>
    <w:p w14:paraId="776A1E1F" w14:textId="7CD76CFD" w:rsidR="007910CD" w:rsidRDefault="0012718A" w:rsidP="0012718A">
      <w:pPr>
        <w:ind w:firstLineChars="200" w:firstLine="640"/>
        <w:rPr>
          <w:rFonts w:ascii="楷体" w:eastAsia="楷体" w:hAnsi="楷体" w:cs="楷体"/>
          <w:sz w:val="32"/>
          <w:szCs w:val="32"/>
        </w:rPr>
      </w:pPr>
      <w:r w:rsidRPr="0012718A">
        <w:rPr>
          <w:rFonts w:ascii="楷体" w:eastAsia="楷体" w:hAnsi="楷体" w:cs="楷体" w:hint="eastAsia"/>
          <w:sz w:val="32"/>
          <w:szCs w:val="32"/>
        </w:rPr>
        <w:t xml:space="preserve">7.2.3　</w:t>
      </w:r>
      <w:r w:rsidR="00307760" w:rsidRPr="00307760">
        <w:rPr>
          <w:rFonts w:ascii="楷体" w:eastAsia="楷体" w:hAnsi="楷体" w:cs="楷体" w:hint="eastAsia"/>
          <w:sz w:val="32"/>
          <w:szCs w:val="32"/>
        </w:rPr>
        <w:t>各类功能性管理信息系统</w:t>
      </w:r>
      <w:r w:rsidRPr="0012718A">
        <w:rPr>
          <w:rFonts w:ascii="楷体" w:eastAsia="楷体" w:hAnsi="楷体" w:cs="楷体" w:hint="eastAsia"/>
          <w:sz w:val="32"/>
          <w:szCs w:val="32"/>
        </w:rPr>
        <w:t>应对接外部第三方支付、报关等系统，提供在线支付、报关等便捷服务。</w:t>
      </w:r>
      <w:r>
        <w:rPr>
          <w:rFonts w:ascii="楷体" w:eastAsia="楷体" w:hAnsi="楷体" w:cs="楷体" w:hint="eastAsia"/>
          <w:sz w:val="32"/>
          <w:szCs w:val="32"/>
        </w:rPr>
        <w:t>”</w:t>
      </w:r>
    </w:p>
    <w:p w14:paraId="3ABD22B8" w14:textId="40C79F24"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基于物流园区产业界专家如普洛斯科技（上海）有限公司、北京京东乾石科技有限公司和日日</w:t>
      </w:r>
      <w:proofErr w:type="gramStart"/>
      <w:r>
        <w:rPr>
          <w:rFonts w:ascii="楷体" w:eastAsia="楷体" w:hAnsi="楷体" w:cs="楷体" w:hint="eastAsia"/>
          <w:sz w:val="32"/>
          <w:szCs w:val="32"/>
        </w:rPr>
        <w:t>顺供应链科技</w:t>
      </w:r>
      <w:proofErr w:type="gramEnd"/>
      <w:r>
        <w:rPr>
          <w:rFonts w:ascii="楷体" w:eastAsia="楷体" w:hAnsi="楷体" w:cs="楷体" w:hint="eastAsia"/>
          <w:sz w:val="32"/>
          <w:szCs w:val="32"/>
        </w:rPr>
        <w:t>有限公司等企业专家的建议和实践经验，起草小组在</w:t>
      </w:r>
      <w:r>
        <w:rPr>
          <w:rFonts w:ascii="楷体" w:eastAsia="楷体" w:hAnsi="楷体" w:cs="楷体"/>
          <w:sz w:val="32"/>
          <w:szCs w:val="32"/>
        </w:rPr>
        <w:t>7.</w:t>
      </w:r>
      <w:r w:rsidR="0012718A">
        <w:rPr>
          <w:rFonts w:ascii="楷体" w:eastAsia="楷体" w:hAnsi="楷体" w:cs="楷体"/>
          <w:sz w:val="32"/>
          <w:szCs w:val="32"/>
        </w:rPr>
        <w:t>3</w:t>
      </w:r>
      <w:r>
        <w:rPr>
          <w:rFonts w:ascii="楷体" w:eastAsia="楷体" w:hAnsi="楷体" w:cs="楷体" w:hint="eastAsia"/>
          <w:sz w:val="32"/>
          <w:szCs w:val="32"/>
        </w:rPr>
        <w:t>中提出了通行管理活动的数字化，旨在确保通行管理系统能够高效、准确地管理物流园区的</w:t>
      </w:r>
      <w:r w:rsidR="00E9688A">
        <w:rPr>
          <w:rFonts w:ascii="楷体" w:eastAsia="楷体" w:hAnsi="楷体" w:cs="楷体" w:hint="eastAsia"/>
          <w:sz w:val="32"/>
          <w:szCs w:val="32"/>
        </w:rPr>
        <w:t>人员、</w:t>
      </w:r>
      <w:r>
        <w:rPr>
          <w:rFonts w:ascii="楷体" w:eastAsia="楷体" w:hAnsi="楷体" w:cs="楷体" w:hint="eastAsia"/>
          <w:sz w:val="32"/>
          <w:szCs w:val="32"/>
        </w:rPr>
        <w:t>车辆通行流程，实现准入控制、车辆识别、在线计费和收费等功能，为物流园区提供安全、便捷的通行管理服务。为此</w:t>
      </w:r>
      <w:r w:rsidR="00CF2F1C">
        <w:rPr>
          <w:rFonts w:ascii="楷体" w:eastAsia="楷体" w:hAnsi="楷体" w:cs="楷体" w:hint="eastAsia"/>
          <w:sz w:val="32"/>
          <w:szCs w:val="32"/>
        </w:rPr>
        <w:t>7</w:t>
      </w:r>
      <w:r w:rsidR="00CF2F1C">
        <w:rPr>
          <w:rFonts w:ascii="楷体" w:eastAsia="楷体" w:hAnsi="楷体" w:cs="楷体"/>
          <w:sz w:val="32"/>
          <w:szCs w:val="32"/>
        </w:rPr>
        <w:t>.3.1</w:t>
      </w:r>
      <w:r w:rsidR="00CF2F1C">
        <w:rPr>
          <w:rFonts w:ascii="楷体" w:eastAsia="楷体" w:hAnsi="楷体" w:cs="楷体" w:hint="eastAsia"/>
          <w:sz w:val="32"/>
          <w:szCs w:val="32"/>
        </w:rPr>
        <w:t>提出通行管理的系统要求，</w:t>
      </w:r>
      <w:r>
        <w:rPr>
          <w:rFonts w:ascii="楷体" w:eastAsia="楷体" w:hAnsi="楷体" w:cs="楷体" w:hint="eastAsia"/>
          <w:sz w:val="32"/>
          <w:szCs w:val="32"/>
        </w:rPr>
        <w:t>7.</w:t>
      </w:r>
      <w:r w:rsidR="00E9688A">
        <w:rPr>
          <w:rFonts w:ascii="楷体" w:eastAsia="楷体" w:hAnsi="楷体" w:cs="楷体"/>
          <w:sz w:val="32"/>
          <w:szCs w:val="32"/>
        </w:rPr>
        <w:t>3</w:t>
      </w:r>
      <w:r>
        <w:rPr>
          <w:rFonts w:ascii="楷体" w:eastAsia="楷体" w:hAnsi="楷体" w:cs="楷体" w:hint="eastAsia"/>
          <w:sz w:val="32"/>
          <w:szCs w:val="32"/>
        </w:rPr>
        <w:t>.</w:t>
      </w:r>
      <w:r w:rsidR="00CF2F1C">
        <w:rPr>
          <w:rFonts w:ascii="楷体" w:eastAsia="楷体" w:hAnsi="楷体" w:cs="楷体"/>
          <w:sz w:val="32"/>
          <w:szCs w:val="32"/>
        </w:rPr>
        <w:t>2</w:t>
      </w:r>
      <w:r>
        <w:rPr>
          <w:rFonts w:ascii="楷体" w:eastAsia="楷体" w:hAnsi="楷体" w:cs="楷体" w:hint="eastAsia"/>
          <w:sz w:val="32"/>
          <w:szCs w:val="32"/>
        </w:rPr>
        <w:t xml:space="preserve"> </w:t>
      </w:r>
      <w:r w:rsidR="00E9688A">
        <w:rPr>
          <w:rFonts w:ascii="楷体" w:eastAsia="楷体" w:hAnsi="楷体" w:cs="楷体" w:hint="eastAsia"/>
          <w:sz w:val="32"/>
          <w:szCs w:val="32"/>
        </w:rPr>
        <w:t>和7</w:t>
      </w:r>
      <w:r w:rsidR="00E9688A">
        <w:rPr>
          <w:rFonts w:ascii="楷体" w:eastAsia="楷体" w:hAnsi="楷体" w:cs="楷体"/>
          <w:sz w:val="32"/>
          <w:szCs w:val="32"/>
        </w:rPr>
        <w:t>.3.</w:t>
      </w:r>
      <w:r w:rsidR="00CF2F1C">
        <w:rPr>
          <w:rFonts w:ascii="楷体" w:eastAsia="楷体" w:hAnsi="楷体" w:cs="楷体"/>
          <w:sz w:val="32"/>
          <w:szCs w:val="32"/>
        </w:rPr>
        <w:t>3</w:t>
      </w:r>
      <w:r w:rsidR="00E9688A">
        <w:rPr>
          <w:rFonts w:ascii="楷体" w:eastAsia="楷体" w:hAnsi="楷体" w:cs="楷体" w:hint="eastAsia"/>
          <w:sz w:val="32"/>
          <w:szCs w:val="32"/>
        </w:rPr>
        <w:t>分别提出</w:t>
      </w:r>
      <w:r w:rsidR="00CF2F1C">
        <w:rPr>
          <w:rFonts w:ascii="楷体" w:eastAsia="楷体" w:hAnsi="楷体" w:cs="楷体" w:hint="eastAsia"/>
          <w:sz w:val="32"/>
          <w:szCs w:val="32"/>
        </w:rPr>
        <w:t>通行管理系统</w:t>
      </w:r>
      <w:r w:rsidR="00E9688A">
        <w:rPr>
          <w:rFonts w:ascii="楷体" w:eastAsia="楷体" w:hAnsi="楷体" w:cs="楷体" w:hint="eastAsia"/>
          <w:sz w:val="32"/>
          <w:szCs w:val="32"/>
        </w:rPr>
        <w:t>对人员</w:t>
      </w:r>
      <w:proofErr w:type="gramStart"/>
      <w:r w:rsidR="00E9688A">
        <w:rPr>
          <w:rFonts w:ascii="楷体" w:eastAsia="楷体" w:hAnsi="楷体" w:cs="楷体" w:hint="eastAsia"/>
          <w:sz w:val="32"/>
          <w:szCs w:val="32"/>
        </w:rPr>
        <w:t>和载具的</w:t>
      </w:r>
      <w:proofErr w:type="gramEnd"/>
      <w:r w:rsidR="00E9688A">
        <w:rPr>
          <w:rFonts w:ascii="楷体" w:eastAsia="楷体" w:hAnsi="楷体" w:cs="楷体" w:hint="eastAsia"/>
          <w:sz w:val="32"/>
          <w:szCs w:val="32"/>
        </w:rPr>
        <w:t>数据收集要求，</w:t>
      </w:r>
      <w:r w:rsidR="00E9688A">
        <w:rPr>
          <w:rFonts w:ascii="楷体" w:eastAsia="楷体" w:hAnsi="楷体" w:cs="楷体"/>
          <w:sz w:val="32"/>
          <w:szCs w:val="32"/>
        </w:rPr>
        <w:t>7.3.</w:t>
      </w:r>
      <w:r w:rsidR="00CF2F1C">
        <w:rPr>
          <w:rFonts w:ascii="楷体" w:eastAsia="楷体" w:hAnsi="楷体" w:cs="楷体"/>
          <w:sz w:val="32"/>
          <w:szCs w:val="32"/>
        </w:rPr>
        <w:t>4</w:t>
      </w:r>
      <w:r w:rsidR="00E9688A">
        <w:rPr>
          <w:rFonts w:ascii="楷体" w:eastAsia="楷体" w:hAnsi="楷体" w:cs="楷体" w:hint="eastAsia"/>
          <w:sz w:val="32"/>
          <w:szCs w:val="32"/>
        </w:rPr>
        <w:t>提出</w:t>
      </w:r>
      <w:r w:rsidR="00CF2F1C">
        <w:rPr>
          <w:rFonts w:ascii="楷体" w:eastAsia="楷体" w:hAnsi="楷体" w:cs="楷体" w:hint="eastAsia"/>
          <w:sz w:val="32"/>
          <w:szCs w:val="32"/>
        </w:rPr>
        <w:t>通行</w:t>
      </w:r>
      <w:r w:rsidR="004D3F35">
        <w:rPr>
          <w:rFonts w:ascii="楷体" w:eastAsia="楷体" w:hAnsi="楷体" w:cs="楷体" w:hint="eastAsia"/>
          <w:sz w:val="32"/>
          <w:szCs w:val="32"/>
        </w:rPr>
        <w:t>管理</w:t>
      </w:r>
      <w:r w:rsidR="00E9688A">
        <w:rPr>
          <w:rFonts w:ascii="楷体" w:eastAsia="楷体" w:hAnsi="楷体" w:cs="楷体" w:hint="eastAsia"/>
          <w:sz w:val="32"/>
          <w:szCs w:val="32"/>
        </w:rPr>
        <w:t>识别对比要求，</w:t>
      </w:r>
      <w:r w:rsidR="00CF2F1C">
        <w:rPr>
          <w:rFonts w:ascii="楷体" w:eastAsia="楷体" w:hAnsi="楷体" w:cs="楷体" w:hint="eastAsia"/>
          <w:sz w:val="32"/>
          <w:szCs w:val="32"/>
        </w:rPr>
        <w:t>7</w:t>
      </w:r>
      <w:r w:rsidR="00CF2F1C">
        <w:rPr>
          <w:rFonts w:ascii="楷体" w:eastAsia="楷体" w:hAnsi="楷体" w:cs="楷体"/>
          <w:sz w:val="32"/>
          <w:szCs w:val="32"/>
        </w:rPr>
        <w:t>.3.5</w:t>
      </w:r>
      <w:r w:rsidR="00CF2F1C">
        <w:rPr>
          <w:rFonts w:ascii="楷体" w:eastAsia="楷体" w:hAnsi="楷体" w:cs="楷体" w:hint="eastAsia"/>
          <w:sz w:val="32"/>
          <w:szCs w:val="32"/>
        </w:rPr>
        <w:t>提出通行管理系统对接要求，</w:t>
      </w:r>
      <w:r w:rsidR="00E9688A">
        <w:rPr>
          <w:rFonts w:ascii="楷体" w:eastAsia="楷体" w:hAnsi="楷体" w:cs="楷体" w:hint="eastAsia"/>
          <w:sz w:val="32"/>
          <w:szCs w:val="32"/>
        </w:rPr>
        <w:t>7</w:t>
      </w:r>
      <w:r w:rsidR="00E9688A">
        <w:rPr>
          <w:rFonts w:ascii="楷体" w:eastAsia="楷体" w:hAnsi="楷体" w:cs="楷体"/>
          <w:sz w:val="32"/>
          <w:szCs w:val="32"/>
        </w:rPr>
        <w:t>.</w:t>
      </w:r>
      <w:r w:rsidR="00B11AFD">
        <w:rPr>
          <w:rFonts w:ascii="楷体" w:eastAsia="楷体" w:hAnsi="楷体" w:cs="楷体"/>
          <w:sz w:val="32"/>
          <w:szCs w:val="32"/>
        </w:rPr>
        <w:t>3</w:t>
      </w:r>
      <w:r w:rsidR="00E9688A">
        <w:rPr>
          <w:rFonts w:ascii="楷体" w:eastAsia="楷体" w:hAnsi="楷体" w:cs="楷体"/>
          <w:sz w:val="32"/>
          <w:szCs w:val="32"/>
        </w:rPr>
        <w:t>.6</w:t>
      </w:r>
      <w:r w:rsidR="00E9688A">
        <w:rPr>
          <w:rFonts w:ascii="楷体" w:eastAsia="楷体" w:hAnsi="楷体" w:cs="楷体" w:hint="eastAsia"/>
          <w:sz w:val="32"/>
          <w:szCs w:val="32"/>
        </w:rPr>
        <w:t>提出通行收费的财务结算要求</w:t>
      </w:r>
      <w:r>
        <w:rPr>
          <w:rFonts w:ascii="楷体" w:eastAsia="楷体" w:hAnsi="楷体" w:cs="楷体" w:hint="eastAsia"/>
          <w:sz w:val="32"/>
          <w:szCs w:val="32"/>
        </w:rPr>
        <w:t>。</w:t>
      </w:r>
    </w:p>
    <w:p w14:paraId="04E9C6E9" w14:textId="3E3595FC"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基于物流园区产业界专家如普洛斯科技（上海）有限公司、北京京东乾石科技有限公司和日日</w:t>
      </w:r>
      <w:proofErr w:type="gramStart"/>
      <w:r>
        <w:rPr>
          <w:rFonts w:ascii="楷体" w:eastAsia="楷体" w:hAnsi="楷体" w:cs="楷体" w:hint="eastAsia"/>
          <w:sz w:val="32"/>
          <w:szCs w:val="32"/>
        </w:rPr>
        <w:t>顺供应链科技</w:t>
      </w:r>
      <w:proofErr w:type="gramEnd"/>
      <w:r>
        <w:rPr>
          <w:rFonts w:ascii="楷体" w:eastAsia="楷体" w:hAnsi="楷体" w:cs="楷体" w:hint="eastAsia"/>
          <w:sz w:val="32"/>
          <w:szCs w:val="32"/>
        </w:rPr>
        <w:t>有限公司等企业专家的建议和实践经验，起草小组在</w:t>
      </w:r>
      <w:r>
        <w:rPr>
          <w:rFonts w:ascii="楷体" w:eastAsia="楷体" w:hAnsi="楷体" w:cs="楷体"/>
          <w:sz w:val="32"/>
          <w:szCs w:val="32"/>
        </w:rPr>
        <w:t>7.</w:t>
      </w:r>
      <w:r w:rsidR="009A0C36">
        <w:rPr>
          <w:rFonts w:ascii="楷体" w:eastAsia="楷体" w:hAnsi="楷体" w:cs="楷体"/>
          <w:sz w:val="32"/>
          <w:szCs w:val="32"/>
        </w:rPr>
        <w:t>4</w:t>
      </w:r>
      <w:r>
        <w:rPr>
          <w:rFonts w:ascii="楷体" w:eastAsia="楷体" w:hAnsi="楷体" w:cs="楷体" w:hint="eastAsia"/>
          <w:sz w:val="32"/>
          <w:szCs w:val="32"/>
        </w:rPr>
        <w:t>中提出了</w:t>
      </w:r>
      <w:r>
        <w:rPr>
          <w:rFonts w:ascii="楷体" w:eastAsia="楷体" w:hAnsi="楷体" w:cs="楷体" w:hint="eastAsia"/>
          <w:sz w:val="32"/>
          <w:szCs w:val="32"/>
        </w:rPr>
        <w:lastRenderedPageBreak/>
        <w:t>调度管理活动的数字化，旨在确保调度管理系统能够有效地定位和导航物流园区的设施设备，提供停车和作业指示功能，同时具备智能识别并及时报警异常情况，为物流园区的调度和管理提供支持。调度管理系统的设计应与其他相关系统进行数据对接，实现信息的共享和协同工作，从而提高物流园区的运行效率和安全性。为此分别提出7.</w:t>
      </w:r>
      <w:r w:rsidR="000911DB">
        <w:rPr>
          <w:rFonts w:ascii="楷体" w:eastAsia="楷体" w:hAnsi="楷体" w:cs="楷体"/>
          <w:sz w:val="32"/>
          <w:szCs w:val="32"/>
        </w:rPr>
        <w:t>4</w:t>
      </w:r>
      <w:r>
        <w:rPr>
          <w:rFonts w:ascii="楷体" w:eastAsia="楷体" w:hAnsi="楷体" w:cs="楷体" w:hint="eastAsia"/>
          <w:sz w:val="32"/>
          <w:szCs w:val="32"/>
        </w:rPr>
        <w:t xml:space="preserve">.1 </w:t>
      </w:r>
      <w:r w:rsidR="00443679">
        <w:rPr>
          <w:rFonts w:ascii="楷体" w:eastAsia="楷体" w:hAnsi="楷体" w:cs="楷体" w:hint="eastAsia"/>
          <w:sz w:val="32"/>
          <w:szCs w:val="32"/>
        </w:rPr>
        <w:t>调度管理系统要求，</w:t>
      </w:r>
      <w:r>
        <w:rPr>
          <w:rFonts w:ascii="楷体" w:eastAsia="楷体" w:hAnsi="楷体" w:cs="楷体" w:hint="eastAsia"/>
          <w:sz w:val="32"/>
          <w:szCs w:val="32"/>
        </w:rPr>
        <w:t>7.</w:t>
      </w:r>
      <w:r w:rsidR="000911DB">
        <w:rPr>
          <w:rFonts w:ascii="楷体" w:eastAsia="楷体" w:hAnsi="楷体" w:cs="楷体"/>
          <w:sz w:val="32"/>
          <w:szCs w:val="32"/>
        </w:rPr>
        <w:t>4</w:t>
      </w:r>
      <w:r>
        <w:rPr>
          <w:rFonts w:ascii="楷体" w:eastAsia="楷体" w:hAnsi="楷体" w:cs="楷体" w:hint="eastAsia"/>
          <w:sz w:val="32"/>
          <w:szCs w:val="32"/>
        </w:rPr>
        <w:t xml:space="preserve">.2 </w:t>
      </w:r>
      <w:r w:rsidR="000911DB">
        <w:rPr>
          <w:rFonts w:ascii="楷体" w:eastAsia="楷体" w:hAnsi="楷体" w:cs="楷体" w:hint="eastAsia"/>
          <w:sz w:val="32"/>
          <w:szCs w:val="32"/>
        </w:rPr>
        <w:t>调度过程中</w:t>
      </w:r>
      <w:r w:rsidR="00443679">
        <w:rPr>
          <w:rFonts w:ascii="楷体" w:eastAsia="楷体" w:hAnsi="楷体" w:cs="楷体" w:hint="eastAsia"/>
          <w:sz w:val="32"/>
          <w:szCs w:val="32"/>
        </w:rPr>
        <w:t>场地</w:t>
      </w:r>
      <w:r w:rsidR="000911DB">
        <w:rPr>
          <w:rFonts w:ascii="楷体" w:eastAsia="楷体" w:hAnsi="楷体" w:cs="楷体" w:hint="eastAsia"/>
          <w:sz w:val="32"/>
          <w:szCs w:val="32"/>
        </w:rPr>
        <w:t>信息采集要求</w:t>
      </w:r>
      <w:r w:rsidR="00443679">
        <w:rPr>
          <w:rFonts w:ascii="楷体" w:eastAsia="楷体" w:hAnsi="楷体" w:cs="楷体" w:hint="eastAsia"/>
          <w:sz w:val="32"/>
          <w:szCs w:val="32"/>
        </w:rPr>
        <w:t>，7.</w:t>
      </w:r>
      <w:r w:rsidR="00443679">
        <w:rPr>
          <w:rFonts w:ascii="楷体" w:eastAsia="楷体" w:hAnsi="楷体" w:cs="楷体"/>
          <w:sz w:val="32"/>
          <w:szCs w:val="32"/>
        </w:rPr>
        <w:t>4</w:t>
      </w:r>
      <w:r w:rsidR="00443679">
        <w:rPr>
          <w:rFonts w:ascii="楷体" w:eastAsia="楷体" w:hAnsi="楷体" w:cs="楷体" w:hint="eastAsia"/>
          <w:sz w:val="32"/>
          <w:szCs w:val="32"/>
        </w:rPr>
        <w:t>.</w:t>
      </w:r>
      <w:r w:rsidR="00443679">
        <w:rPr>
          <w:rFonts w:ascii="楷体" w:eastAsia="楷体" w:hAnsi="楷体" w:cs="楷体"/>
          <w:sz w:val="32"/>
          <w:szCs w:val="32"/>
        </w:rPr>
        <w:t>3</w:t>
      </w:r>
      <w:r w:rsidR="00443679">
        <w:rPr>
          <w:rFonts w:ascii="楷体" w:eastAsia="楷体" w:hAnsi="楷体" w:cs="楷体" w:hint="eastAsia"/>
          <w:sz w:val="32"/>
          <w:szCs w:val="32"/>
        </w:rPr>
        <w:t xml:space="preserve"> 调度过程中道路信息采集要求，</w:t>
      </w:r>
      <w:r w:rsidR="000911DB">
        <w:rPr>
          <w:rFonts w:ascii="楷体" w:eastAsia="楷体" w:hAnsi="楷体" w:cs="楷体" w:hint="eastAsia"/>
          <w:sz w:val="32"/>
          <w:szCs w:val="32"/>
        </w:rPr>
        <w:t>7</w:t>
      </w:r>
      <w:r w:rsidR="000911DB">
        <w:rPr>
          <w:rFonts w:ascii="楷体" w:eastAsia="楷体" w:hAnsi="楷体" w:cs="楷体"/>
          <w:sz w:val="32"/>
          <w:szCs w:val="32"/>
        </w:rPr>
        <w:t>.4.4</w:t>
      </w:r>
      <w:r w:rsidR="000911DB">
        <w:rPr>
          <w:rFonts w:ascii="楷体" w:eastAsia="楷体" w:hAnsi="楷体" w:cs="楷体" w:hint="eastAsia"/>
          <w:sz w:val="32"/>
          <w:szCs w:val="32"/>
        </w:rPr>
        <w:t>调度过程</w:t>
      </w:r>
      <w:proofErr w:type="gramStart"/>
      <w:r w:rsidR="000911DB">
        <w:rPr>
          <w:rFonts w:ascii="楷体" w:eastAsia="楷体" w:hAnsi="楷体" w:cs="楷体" w:hint="eastAsia"/>
          <w:sz w:val="32"/>
          <w:szCs w:val="32"/>
        </w:rPr>
        <w:t>中载具信息</w:t>
      </w:r>
      <w:proofErr w:type="gramEnd"/>
      <w:r w:rsidR="00CE3016">
        <w:rPr>
          <w:rFonts w:ascii="楷体" w:eastAsia="楷体" w:hAnsi="楷体" w:cs="楷体" w:hint="eastAsia"/>
          <w:sz w:val="32"/>
          <w:szCs w:val="32"/>
        </w:rPr>
        <w:t>的</w:t>
      </w:r>
      <w:r w:rsidR="000911DB">
        <w:rPr>
          <w:rFonts w:ascii="楷体" w:eastAsia="楷体" w:hAnsi="楷体" w:cs="楷体" w:hint="eastAsia"/>
          <w:sz w:val="32"/>
          <w:szCs w:val="32"/>
        </w:rPr>
        <w:t>采集要求</w:t>
      </w:r>
      <w:r>
        <w:rPr>
          <w:rFonts w:ascii="楷体" w:eastAsia="楷体" w:hAnsi="楷体" w:cs="楷体" w:hint="eastAsia"/>
          <w:sz w:val="32"/>
          <w:szCs w:val="32"/>
        </w:rPr>
        <w:t>。</w:t>
      </w:r>
      <w:r w:rsidR="000911DB">
        <w:rPr>
          <w:rFonts w:ascii="楷体" w:eastAsia="楷体" w:hAnsi="楷体" w:cs="楷体" w:hint="eastAsia"/>
          <w:sz w:val="32"/>
          <w:szCs w:val="32"/>
        </w:rPr>
        <w:t>7</w:t>
      </w:r>
      <w:r w:rsidR="000911DB">
        <w:rPr>
          <w:rFonts w:ascii="楷体" w:eastAsia="楷体" w:hAnsi="楷体" w:cs="楷体"/>
          <w:sz w:val="32"/>
          <w:szCs w:val="32"/>
        </w:rPr>
        <w:t>.4.5</w:t>
      </w:r>
      <w:r w:rsidR="00443679">
        <w:rPr>
          <w:rFonts w:ascii="楷体" w:eastAsia="楷体" w:hAnsi="楷体" w:cs="楷体" w:hint="eastAsia"/>
          <w:sz w:val="32"/>
          <w:szCs w:val="32"/>
        </w:rPr>
        <w:t>调度过程中系统对接要求。</w:t>
      </w:r>
    </w:p>
    <w:p w14:paraId="178098DC" w14:textId="68A90D13"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基于物流园区产业界专家如普洛斯科技（上海）有限公司、北京京东乾石科技有限公司和日日</w:t>
      </w:r>
      <w:proofErr w:type="gramStart"/>
      <w:r>
        <w:rPr>
          <w:rFonts w:ascii="楷体" w:eastAsia="楷体" w:hAnsi="楷体" w:cs="楷体" w:hint="eastAsia"/>
          <w:sz w:val="32"/>
          <w:szCs w:val="32"/>
        </w:rPr>
        <w:t>顺供应链科技</w:t>
      </w:r>
      <w:proofErr w:type="gramEnd"/>
      <w:r>
        <w:rPr>
          <w:rFonts w:ascii="楷体" w:eastAsia="楷体" w:hAnsi="楷体" w:cs="楷体" w:hint="eastAsia"/>
          <w:sz w:val="32"/>
          <w:szCs w:val="32"/>
        </w:rPr>
        <w:t>有限公司等企业专家的建议和实践经验，起草小组在7.</w:t>
      </w:r>
      <w:r w:rsidR="00CE3016">
        <w:rPr>
          <w:rFonts w:ascii="楷体" w:eastAsia="楷体" w:hAnsi="楷体" w:cs="楷体"/>
          <w:sz w:val="32"/>
          <w:szCs w:val="32"/>
        </w:rPr>
        <w:t>5</w:t>
      </w:r>
      <w:r>
        <w:rPr>
          <w:rFonts w:ascii="楷体" w:eastAsia="楷体" w:hAnsi="楷体" w:cs="楷体" w:hint="eastAsia"/>
          <w:sz w:val="32"/>
          <w:szCs w:val="32"/>
        </w:rPr>
        <w:t>提出</w:t>
      </w:r>
      <w:r w:rsidR="004D3F35">
        <w:rPr>
          <w:rFonts w:ascii="楷体" w:eastAsia="楷体" w:hAnsi="楷体" w:cs="楷体" w:hint="eastAsia"/>
          <w:sz w:val="32"/>
          <w:szCs w:val="32"/>
        </w:rPr>
        <w:t>资产</w:t>
      </w:r>
      <w:r>
        <w:rPr>
          <w:rFonts w:ascii="楷体" w:eastAsia="楷体" w:hAnsi="楷体" w:cs="楷体" w:hint="eastAsia"/>
          <w:sz w:val="32"/>
          <w:szCs w:val="32"/>
        </w:rPr>
        <w:t>管理活动的数字化，旨在确保</w:t>
      </w:r>
      <w:r w:rsidR="004D3F35">
        <w:rPr>
          <w:rFonts w:ascii="楷体" w:eastAsia="楷体" w:hAnsi="楷体" w:cs="楷体" w:hint="eastAsia"/>
          <w:sz w:val="32"/>
          <w:szCs w:val="32"/>
        </w:rPr>
        <w:t>资产</w:t>
      </w:r>
      <w:r>
        <w:rPr>
          <w:rFonts w:ascii="楷体" w:eastAsia="楷体" w:hAnsi="楷体" w:cs="楷体" w:hint="eastAsia"/>
          <w:sz w:val="32"/>
          <w:szCs w:val="32"/>
        </w:rPr>
        <w:t>管理系统能够有效地管理和监控物流园区的设施设备。为物流园区提供良好的设备支持和管理保障。为此分别提出7.</w:t>
      </w:r>
      <w:r w:rsidR="004D3F35">
        <w:rPr>
          <w:rFonts w:ascii="楷体" w:eastAsia="楷体" w:hAnsi="楷体" w:cs="楷体"/>
          <w:sz w:val="32"/>
          <w:szCs w:val="32"/>
        </w:rPr>
        <w:t>5</w:t>
      </w:r>
      <w:r>
        <w:rPr>
          <w:rFonts w:ascii="楷体" w:eastAsia="楷体" w:hAnsi="楷体" w:cs="楷体" w:hint="eastAsia"/>
          <w:sz w:val="32"/>
          <w:szCs w:val="32"/>
        </w:rPr>
        <w:t>.1</w:t>
      </w:r>
      <w:r w:rsidR="009538D8">
        <w:rPr>
          <w:rFonts w:ascii="楷体" w:eastAsia="楷体" w:hAnsi="楷体" w:cs="楷体" w:hint="eastAsia"/>
          <w:sz w:val="32"/>
          <w:szCs w:val="32"/>
        </w:rPr>
        <w:t>资产管理系统要求，7.</w:t>
      </w:r>
      <w:r w:rsidR="009538D8">
        <w:rPr>
          <w:rFonts w:ascii="楷体" w:eastAsia="楷体" w:hAnsi="楷体" w:cs="楷体"/>
          <w:sz w:val="32"/>
          <w:szCs w:val="32"/>
        </w:rPr>
        <w:t>5</w:t>
      </w:r>
      <w:r w:rsidR="009538D8">
        <w:rPr>
          <w:rFonts w:ascii="楷体" w:eastAsia="楷体" w:hAnsi="楷体" w:cs="楷体" w:hint="eastAsia"/>
          <w:sz w:val="32"/>
          <w:szCs w:val="32"/>
        </w:rPr>
        <w:t>.</w:t>
      </w:r>
      <w:r w:rsidR="009538D8">
        <w:rPr>
          <w:rFonts w:ascii="楷体" w:eastAsia="楷体" w:hAnsi="楷体" w:cs="楷体"/>
          <w:sz w:val="32"/>
          <w:szCs w:val="32"/>
        </w:rPr>
        <w:t>2</w:t>
      </w:r>
      <w:r w:rsidR="004D3F35">
        <w:rPr>
          <w:rFonts w:ascii="楷体" w:eastAsia="楷体" w:hAnsi="楷体" w:cs="楷体" w:hint="eastAsia"/>
          <w:sz w:val="32"/>
          <w:szCs w:val="32"/>
        </w:rPr>
        <w:t>资产管理中场地信息的采集要求，</w:t>
      </w:r>
      <w:r w:rsidR="009538D8">
        <w:rPr>
          <w:rFonts w:ascii="楷体" w:eastAsia="楷体" w:hAnsi="楷体" w:cs="楷体" w:hint="eastAsia"/>
          <w:sz w:val="32"/>
          <w:szCs w:val="32"/>
        </w:rPr>
        <w:t>7.</w:t>
      </w:r>
      <w:r w:rsidR="009538D8">
        <w:rPr>
          <w:rFonts w:ascii="楷体" w:eastAsia="楷体" w:hAnsi="楷体" w:cs="楷体"/>
          <w:sz w:val="32"/>
          <w:szCs w:val="32"/>
        </w:rPr>
        <w:t>5</w:t>
      </w:r>
      <w:r w:rsidR="009538D8">
        <w:rPr>
          <w:rFonts w:ascii="楷体" w:eastAsia="楷体" w:hAnsi="楷体" w:cs="楷体" w:hint="eastAsia"/>
          <w:sz w:val="32"/>
          <w:szCs w:val="32"/>
        </w:rPr>
        <w:t>.</w:t>
      </w:r>
      <w:r w:rsidR="009538D8">
        <w:rPr>
          <w:rFonts w:ascii="楷体" w:eastAsia="楷体" w:hAnsi="楷体" w:cs="楷体"/>
          <w:sz w:val="32"/>
          <w:szCs w:val="32"/>
        </w:rPr>
        <w:t>3</w:t>
      </w:r>
      <w:r w:rsidR="004D3F35">
        <w:rPr>
          <w:rFonts w:ascii="楷体" w:eastAsia="楷体" w:hAnsi="楷体" w:cs="楷体" w:hint="eastAsia"/>
          <w:sz w:val="32"/>
          <w:szCs w:val="32"/>
        </w:rPr>
        <w:t>资产管理中货物信息的采集要求，</w:t>
      </w:r>
      <w:r w:rsidR="009538D8">
        <w:rPr>
          <w:rFonts w:ascii="楷体" w:eastAsia="楷体" w:hAnsi="楷体" w:cs="楷体" w:hint="eastAsia"/>
          <w:sz w:val="32"/>
          <w:szCs w:val="32"/>
        </w:rPr>
        <w:t>7.</w:t>
      </w:r>
      <w:r w:rsidR="009538D8">
        <w:rPr>
          <w:rFonts w:ascii="楷体" w:eastAsia="楷体" w:hAnsi="楷体" w:cs="楷体"/>
          <w:sz w:val="32"/>
          <w:szCs w:val="32"/>
        </w:rPr>
        <w:t>5</w:t>
      </w:r>
      <w:r w:rsidR="009538D8">
        <w:rPr>
          <w:rFonts w:ascii="楷体" w:eastAsia="楷体" w:hAnsi="楷体" w:cs="楷体" w:hint="eastAsia"/>
          <w:sz w:val="32"/>
          <w:szCs w:val="32"/>
        </w:rPr>
        <w:t>.</w:t>
      </w:r>
      <w:r w:rsidR="009538D8">
        <w:rPr>
          <w:rFonts w:ascii="楷体" w:eastAsia="楷体" w:hAnsi="楷体" w:cs="楷体"/>
          <w:sz w:val="32"/>
          <w:szCs w:val="32"/>
        </w:rPr>
        <w:t>4</w:t>
      </w:r>
      <w:r w:rsidR="004D3F35">
        <w:rPr>
          <w:rFonts w:ascii="楷体" w:eastAsia="楷体" w:hAnsi="楷体" w:cs="楷体" w:hint="eastAsia"/>
          <w:sz w:val="32"/>
          <w:szCs w:val="32"/>
        </w:rPr>
        <w:t>资产管理中设施设备信息的采集要求，</w:t>
      </w:r>
      <w:r w:rsidR="009538D8">
        <w:rPr>
          <w:rFonts w:ascii="楷体" w:eastAsia="楷体" w:hAnsi="楷体" w:cs="楷体" w:hint="eastAsia"/>
          <w:sz w:val="32"/>
          <w:szCs w:val="32"/>
        </w:rPr>
        <w:t xml:space="preserve"> </w:t>
      </w:r>
      <w:r w:rsidR="004D3F35">
        <w:rPr>
          <w:rFonts w:ascii="楷体" w:eastAsia="楷体" w:hAnsi="楷体" w:cs="楷体" w:hint="eastAsia"/>
          <w:sz w:val="32"/>
          <w:szCs w:val="32"/>
        </w:rPr>
        <w:t>7.</w:t>
      </w:r>
      <w:r w:rsidR="004D3F35">
        <w:rPr>
          <w:rFonts w:ascii="楷体" w:eastAsia="楷体" w:hAnsi="楷体" w:cs="楷体"/>
          <w:sz w:val="32"/>
          <w:szCs w:val="32"/>
        </w:rPr>
        <w:t>5</w:t>
      </w:r>
      <w:r w:rsidR="004D3F35">
        <w:rPr>
          <w:rFonts w:ascii="楷体" w:eastAsia="楷体" w:hAnsi="楷体" w:cs="楷体" w:hint="eastAsia"/>
          <w:sz w:val="32"/>
          <w:szCs w:val="32"/>
        </w:rPr>
        <w:t>.</w:t>
      </w:r>
      <w:r w:rsidR="006E1A42">
        <w:rPr>
          <w:rFonts w:ascii="楷体" w:eastAsia="楷体" w:hAnsi="楷体" w:cs="楷体"/>
          <w:sz w:val="32"/>
          <w:szCs w:val="32"/>
        </w:rPr>
        <w:t>5</w:t>
      </w:r>
      <w:r w:rsidR="004D3F35">
        <w:rPr>
          <w:rFonts w:ascii="楷体" w:eastAsia="楷体" w:hAnsi="楷体" w:cs="楷体" w:hint="eastAsia"/>
          <w:sz w:val="32"/>
          <w:szCs w:val="32"/>
        </w:rPr>
        <w:t>资产管理中</w:t>
      </w:r>
      <w:r w:rsidR="009538D8">
        <w:rPr>
          <w:rFonts w:ascii="楷体" w:eastAsia="楷体" w:hAnsi="楷体" w:cs="楷体" w:hint="eastAsia"/>
          <w:sz w:val="32"/>
          <w:szCs w:val="32"/>
        </w:rPr>
        <w:t>系统对接</w:t>
      </w:r>
      <w:r w:rsidR="004D3F35" w:rsidRPr="004D3F35">
        <w:rPr>
          <w:rFonts w:ascii="楷体" w:eastAsia="楷体" w:hAnsi="楷体" w:cs="楷体" w:hint="eastAsia"/>
          <w:sz w:val="32"/>
          <w:szCs w:val="32"/>
        </w:rPr>
        <w:t>要求</w:t>
      </w:r>
      <w:r>
        <w:rPr>
          <w:rFonts w:ascii="楷体" w:eastAsia="楷体" w:hAnsi="楷体" w:cs="楷体" w:hint="eastAsia"/>
          <w:sz w:val="32"/>
          <w:szCs w:val="32"/>
        </w:rPr>
        <w:t>。</w:t>
      </w:r>
    </w:p>
    <w:p w14:paraId="3B74FCF3" w14:textId="38F2E383"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基于物流园区产业界专家如普洛斯科技（上海）有限公司、北京京东乾石科技有限公司和日日</w:t>
      </w:r>
      <w:proofErr w:type="gramStart"/>
      <w:r>
        <w:rPr>
          <w:rFonts w:ascii="楷体" w:eastAsia="楷体" w:hAnsi="楷体" w:cs="楷体" w:hint="eastAsia"/>
          <w:sz w:val="32"/>
          <w:szCs w:val="32"/>
        </w:rPr>
        <w:t>顺供应链科技</w:t>
      </w:r>
      <w:proofErr w:type="gramEnd"/>
      <w:r>
        <w:rPr>
          <w:rFonts w:ascii="楷体" w:eastAsia="楷体" w:hAnsi="楷体" w:cs="楷体" w:hint="eastAsia"/>
          <w:sz w:val="32"/>
          <w:szCs w:val="32"/>
        </w:rPr>
        <w:t>有限公司等企业专家的建议和实践经验，起草小组在7.</w:t>
      </w:r>
      <w:r w:rsidR="00955F97">
        <w:rPr>
          <w:rFonts w:ascii="楷体" w:eastAsia="楷体" w:hAnsi="楷体" w:cs="楷体"/>
          <w:sz w:val="32"/>
          <w:szCs w:val="32"/>
        </w:rPr>
        <w:t>6</w:t>
      </w:r>
      <w:r>
        <w:rPr>
          <w:rFonts w:ascii="楷体" w:eastAsia="楷体" w:hAnsi="楷体" w:cs="楷体" w:hint="eastAsia"/>
          <w:sz w:val="32"/>
          <w:szCs w:val="32"/>
        </w:rPr>
        <w:t>提出能源管理活动的数字化，旨在确保能源管理系统能够有效地监测</w:t>
      </w:r>
      <w:r>
        <w:rPr>
          <w:rFonts w:ascii="楷体" w:eastAsia="楷体" w:hAnsi="楷体" w:cs="楷体" w:hint="eastAsia"/>
          <w:sz w:val="32"/>
          <w:szCs w:val="32"/>
        </w:rPr>
        <w:lastRenderedPageBreak/>
        <w:t>和管理物流园区的能源消耗情况。为此分别提出7.</w:t>
      </w:r>
      <w:r w:rsidR="00955F97">
        <w:rPr>
          <w:rFonts w:ascii="楷体" w:eastAsia="楷体" w:hAnsi="楷体" w:cs="楷体"/>
          <w:sz w:val="32"/>
          <w:szCs w:val="32"/>
        </w:rPr>
        <w:t>6</w:t>
      </w:r>
      <w:r>
        <w:rPr>
          <w:rFonts w:ascii="楷体" w:eastAsia="楷体" w:hAnsi="楷体" w:cs="楷体" w:hint="eastAsia"/>
          <w:sz w:val="32"/>
          <w:szCs w:val="32"/>
        </w:rPr>
        <w:t xml:space="preserve">.1 </w:t>
      </w:r>
      <w:r w:rsidR="00955F97">
        <w:rPr>
          <w:rFonts w:ascii="楷体" w:eastAsia="楷体" w:hAnsi="楷体" w:cs="楷体" w:hint="eastAsia"/>
          <w:sz w:val="32"/>
          <w:szCs w:val="32"/>
        </w:rPr>
        <w:t>能源管理</w:t>
      </w:r>
      <w:r w:rsidR="00F81513">
        <w:rPr>
          <w:rFonts w:ascii="楷体" w:eastAsia="楷体" w:hAnsi="楷体" w:cs="楷体" w:hint="eastAsia"/>
          <w:sz w:val="32"/>
          <w:szCs w:val="32"/>
        </w:rPr>
        <w:t xml:space="preserve">系统要求， </w:t>
      </w:r>
      <w:r>
        <w:rPr>
          <w:rFonts w:ascii="楷体" w:eastAsia="楷体" w:hAnsi="楷体" w:cs="楷体" w:hint="eastAsia"/>
          <w:sz w:val="32"/>
          <w:szCs w:val="32"/>
        </w:rPr>
        <w:t>7.</w:t>
      </w:r>
      <w:r w:rsidR="00351AE5">
        <w:rPr>
          <w:rFonts w:ascii="楷体" w:eastAsia="楷体" w:hAnsi="楷体" w:cs="楷体"/>
          <w:sz w:val="32"/>
          <w:szCs w:val="32"/>
        </w:rPr>
        <w:t>6</w:t>
      </w:r>
      <w:r>
        <w:rPr>
          <w:rFonts w:ascii="楷体" w:eastAsia="楷体" w:hAnsi="楷体" w:cs="楷体" w:hint="eastAsia"/>
          <w:sz w:val="32"/>
          <w:szCs w:val="32"/>
        </w:rPr>
        <w:t xml:space="preserve">.2 </w:t>
      </w:r>
      <w:r w:rsidR="00351AE5">
        <w:rPr>
          <w:rFonts w:ascii="楷体" w:eastAsia="楷体" w:hAnsi="楷体" w:cs="楷体" w:hint="eastAsia"/>
          <w:sz w:val="32"/>
          <w:szCs w:val="32"/>
        </w:rPr>
        <w:t>能源管理</w:t>
      </w:r>
      <w:r w:rsidR="00F81513">
        <w:rPr>
          <w:rFonts w:ascii="楷体" w:eastAsia="楷体" w:hAnsi="楷体" w:cs="楷体" w:hint="eastAsia"/>
          <w:sz w:val="32"/>
          <w:szCs w:val="32"/>
        </w:rPr>
        <w:t>中信息的采集要求，7.</w:t>
      </w:r>
      <w:r w:rsidR="00F81513">
        <w:rPr>
          <w:rFonts w:ascii="楷体" w:eastAsia="楷体" w:hAnsi="楷体" w:cs="楷体"/>
          <w:sz w:val="32"/>
          <w:szCs w:val="32"/>
        </w:rPr>
        <w:t>6</w:t>
      </w:r>
      <w:r w:rsidR="00F81513">
        <w:rPr>
          <w:rFonts w:ascii="楷体" w:eastAsia="楷体" w:hAnsi="楷体" w:cs="楷体" w:hint="eastAsia"/>
          <w:sz w:val="32"/>
          <w:szCs w:val="32"/>
        </w:rPr>
        <w:t>.3能源管理信息</w:t>
      </w:r>
      <w:r w:rsidR="00351AE5">
        <w:rPr>
          <w:rFonts w:ascii="楷体" w:eastAsia="楷体" w:hAnsi="楷体" w:cs="楷体" w:hint="eastAsia"/>
          <w:sz w:val="32"/>
          <w:szCs w:val="32"/>
        </w:rPr>
        <w:t>的</w:t>
      </w:r>
      <w:r>
        <w:rPr>
          <w:rFonts w:ascii="楷体" w:eastAsia="楷体" w:hAnsi="楷体" w:cs="楷体" w:hint="eastAsia"/>
          <w:sz w:val="32"/>
          <w:szCs w:val="32"/>
        </w:rPr>
        <w:t>实时展示</w:t>
      </w:r>
      <w:r w:rsidR="00351AE5">
        <w:rPr>
          <w:rFonts w:ascii="楷体" w:eastAsia="楷体" w:hAnsi="楷体" w:cs="楷体" w:hint="eastAsia"/>
          <w:sz w:val="32"/>
          <w:szCs w:val="32"/>
        </w:rPr>
        <w:t>要求</w:t>
      </w:r>
      <w:r>
        <w:rPr>
          <w:rFonts w:ascii="楷体" w:eastAsia="楷体" w:hAnsi="楷体" w:cs="楷体" w:hint="eastAsia"/>
          <w:sz w:val="32"/>
          <w:szCs w:val="32"/>
        </w:rPr>
        <w:t>。</w:t>
      </w:r>
    </w:p>
    <w:p w14:paraId="1218C5A1" w14:textId="2C579705" w:rsidR="00430E1B" w:rsidRDefault="00000000" w:rsidP="005D24A5">
      <w:pPr>
        <w:ind w:firstLineChars="200" w:firstLine="640"/>
        <w:rPr>
          <w:rFonts w:ascii="楷体" w:eastAsia="楷体" w:hAnsi="楷体" w:cs="楷体"/>
          <w:sz w:val="32"/>
          <w:szCs w:val="32"/>
        </w:rPr>
      </w:pPr>
      <w:r>
        <w:rPr>
          <w:rFonts w:ascii="楷体" w:eastAsia="楷体" w:hAnsi="楷体" w:cs="楷体" w:hint="eastAsia"/>
          <w:sz w:val="32"/>
          <w:szCs w:val="32"/>
        </w:rPr>
        <w:t>基于物流园区产业界专家如普洛斯科技（上海）有限公司、北京京东乾石科技有限公司和日日</w:t>
      </w:r>
      <w:proofErr w:type="gramStart"/>
      <w:r>
        <w:rPr>
          <w:rFonts w:ascii="楷体" w:eastAsia="楷体" w:hAnsi="楷体" w:cs="楷体" w:hint="eastAsia"/>
          <w:sz w:val="32"/>
          <w:szCs w:val="32"/>
        </w:rPr>
        <w:t>顺供应链科技</w:t>
      </w:r>
      <w:proofErr w:type="gramEnd"/>
      <w:r>
        <w:rPr>
          <w:rFonts w:ascii="楷体" w:eastAsia="楷体" w:hAnsi="楷体" w:cs="楷体" w:hint="eastAsia"/>
          <w:sz w:val="32"/>
          <w:szCs w:val="32"/>
        </w:rPr>
        <w:t>有限公司等企业专家的建议和实践经验，起草小组在7.</w:t>
      </w:r>
      <w:r w:rsidR="00B11AFD">
        <w:rPr>
          <w:rFonts w:ascii="楷体" w:eastAsia="楷体" w:hAnsi="楷体" w:cs="楷体"/>
          <w:sz w:val="32"/>
          <w:szCs w:val="32"/>
        </w:rPr>
        <w:t>7</w:t>
      </w:r>
      <w:r>
        <w:rPr>
          <w:rFonts w:ascii="楷体" w:eastAsia="楷体" w:hAnsi="楷体" w:cs="楷体" w:hint="eastAsia"/>
          <w:sz w:val="32"/>
          <w:szCs w:val="32"/>
        </w:rPr>
        <w:t>提出安全管理活动的数字化，旨在确保安全管理系统能够全面有效地监控物流园区的安全情况。为此分别提出7.</w:t>
      </w:r>
      <w:r w:rsidR="00B11AFD">
        <w:rPr>
          <w:rFonts w:ascii="楷体" w:eastAsia="楷体" w:hAnsi="楷体" w:cs="楷体"/>
          <w:sz w:val="32"/>
          <w:szCs w:val="32"/>
        </w:rPr>
        <w:t>7</w:t>
      </w:r>
      <w:r>
        <w:rPr>
          <w:rFonts w:ascii="楷体" w:eastAsia="楷体" w:hAnsi="楷体" w:cs="楷体" w:hint="eastAsia"/>
          <w:sz w:val="32"/>
          <w:szCs w:val="32"/>
        </w:rPr>
        <w:t xml:space="preserve">.1 </w:t>
      </w:r>
      <w:r w:rsidR="00EF74EC">
        <w:rPr>
          <w:rFonts w:ascii="楷体" w:eastAsia="楷体" w:hAnsi="楷体" w:cs="楷体" w:hint="eastAsia"/>
          <w:sz w:val="32"/>
          <w:szCs w:val="32"/>
        </w:rPr>
        <w:t>安全管理</w:t>
      </w:r>
      <w:r w:rsidR="005D24A5">
        <w:rPr>
          <w:rFonts w:ascii="楷体" w:eastAsia="楷体" w:hAnsi="楷体" w:cs="楷体" w:hint="eastAsia"/>
          <w:sz w:val="32"/>
          <w:szCs w:val="32"/>
        </w:rPr>
        <w:t>系统要求，7</w:t>
      </w:r>
      <w:r w:rsidR="005D24A5">
        <w:rPr>
          <w:rFonts w:ascii="楷体" w:eastAsia="楷体" w:hAnsi="楷体" w:cs="楷体"/>
          <w:sz w:val="32"/>
          <w:szCs w:val="32"/>
        </w:rPr>
        <w:t xml:space="preserve">.7.2 </w:t>
      </w:r>
      <w:r w:rsidR="005D24A5">
        <w:rPr>
          <w:rFonts w:ascii="楷体" w:eastAsia="楷体" w:hAnsi="楷体" w:cs="楷体" w:hint="eastAsia"/>
          <w:sz w:val="32"/>
          <w:szCs w:val="32"/>
        </w:rPr>
        <w:t>人员信息</w:t>
      </w:r>
      <w:proofErr w:type="gramStart"/>
      <w:r w:rsidR="005D24A5">
        <w:rPr>
          <w:rFonts w:ascii="楷体" w:eastAsia="楷体" w:hAnsi="楷体" w:cs="楷体" w:hint="eastAsia"/>
          <w:sz w:val="32"/>
          <w:szCs w:val="32"/>
        </w:rPr>
        <w:t>和载具信息</w:t>
      </w:r>
      <w:proofErr w:type="gramEnd"/>
      <w:r w:rsidR="005D24A5">
        <w:rPr>
          <w:rFonts w:ascii="楷体" w:eastAsia="楷体" w:hAnsi="楷体" w:cs="楷体" w:hint="eastAsia"/>
          <w:sz w:val="32"/>
          <w:szCs w:val="32"/>
        </w:rPr>
        <w:t>的采集要求，7</w:t>
      </w:r>
      <w:r w:rsidR="005D24A5">
        <w:rPr>
          <w:rFonts w:ascii="楷体" w:eastAsia="楷体" w:hAnsi="楷体" w:cs="楷体"/>
          <w:sz w:val="32"/>
          <w:szCs w:val="32"/>
        </w:rPr>
        <w:t xml:space="preserve">.7.3 </w:t>
      </w:r>
      <w:r w:rsidR="005D24A5">
        <w:rPr>
          <w:rFonts w:ascii="楷体" w:eastAsia="楷体" w:hAnsi="楷体" w:cs="楷体" w:hint="eastAsia"/>
          <w:sz w:val="32"/>
          <w:szCs w:val="32"/>
        </w:rPr>
        <w:t>环境信息的采集要求，7.</w:t>
      </w:r>
      <w:r w:rsidR="005D24A5">
        <w:rPr>
          <w:rFonts w:ascii="楷体" w:eastAsia="楷体" w:hAnsi="楷体" w:cs="楷体"/>
          <w:sz w:val="32"/>
          <w:szCs w:val="32"/>
        </w:rPr>
        <w:t>7</w:t>
      </w:r>
      <w:r w:rsidR="005D24A5">
        <w:rPr>
          <w:rFonts w:ascii="楷体" w:eastAsia="楷体" w:hAnsi="楷体" w:cs="楷体" w:hint="eastAsia"/>
          <w:sz w:val="32"/>
          <w:szCs w:val="32"/>
        </w:rPr>
        <w:t>.4 安全管理中的消防要求，7</w:t>
      </w:r>
      <w:r w:rsidR="005D24A5">
        <w:rPr>
          <w:rFonts w:ascii="楷体" w:eastAsia="楷体" w:hAnsi="楷体" w:cs="楷体"/>
          <w:sz w:val="32"/>
          <w:szCs w:val="32"/>
        </w:rPr>
        <w:t>.7.5</w:t>
      </w:r>
      <w:r w:rsidR="005D24A5">
        <w:rPr>
          <w:rFonts w:ascii="楷体" w:eastAsia="楷体" w:hAnsi="楷体" w:cs="楷体" w:hint="eastAsia"/>
          <w:sz w:val="32"/>
          <w:szCs w:val="32"/>
        </w:rPr>
        <w:t>和7</w:t>
      </w:r>
      <w:r w:rsidR="005D24A5">
        <w:rPr>
          <w:rFonts w:ascii="楷体" w:eastAsia="楷体" w:hAnsi="楷体" w:cs="楷体"/>
          <w:sz w:val="32"/>
          <w:szCs w:val="32"/>
        </w:rPr>
        <w:t>.7.6</w:t>
      </w:r>
      <w:r w:rsidR="005D24A5">
        <w:rPr>
          <w:rFonts w:ascii="楷体" w:eastAsia="楷体" w:hAnsi="楷体" w:cs="楷体" w:hint="eastAsia"/>
          <w:sz w:val="32"/>
          <w:szCs w:val="32"/>
        </w:rPr>
        <w:t>安全管理中的实时监控要求，7.</w:t>
      </w:r>
      <w:r w:rsidR="005D24A5">
        <w:rPr>
          <w:rFonts w:ascii="楷体" w:eastAsia="楷体" w:hAnsi="楷体" w:cs="楷体"/>
          <w:sz w:val="32"/>
          <w:szCs w:val="32"/>
        </w:rPr>
        <w:t>7</w:t>
      </w:r>
      <w:r w:rsidR="005D24A5">
        <w:rPr>
          <w:rFonts w:ascii="楷体" w:eastAsia="楷体" w:hAnsi="楷体" w:cs="楷体" w:hint="eastAsia"/>
          <w:sz w:val="32"/>
          <w:szCs w:val="32"/>
        </w:rPr>
        <w:t>.</w:t>
      </w:r>
      <w:r w:rsidR="005D24A5">
        <w:rPr>
          <w:rFonts w:ascii="楷体" w:eastAsia="楷体" w:hAnsi="楷体" w:cs="楷体"/>
          <w:sz w:val="32"/>
          <w:szCs w:val="32"/>
        </w:rPr>
        <w:t>7</w:t>
      </w:r>
      <w:r w:rsidR="005D24A5">
        <w:rPr>
          <w:rFonts w:ascii="楷体" w:eastAsia="楷体" w:hAnsi="楷体" w:cs="楷体" w:hint="eastAsia"/>
          <w:sz w:val="32"/>
          <w:szCs w:val="32"/>
        </w:rPr>
        <w:t>安全管理中的报警要求，</w:t>
      </w:r>
      <w:r>
        <w:rPr>
          <w:rFonts w:ascii="楷体" w:eastAsia="楷体" w:hAnsi="楷体" w:cs="楷体" w:hint="eastAsia"/>
          <w:sz w:val="32"/>
          <w:szCs w:val="32"/>
        </w:rPr>
        <w:t>7.</w:t>
      </w:r>
      <w:r w:rsidR="00EF74EC">
        <w:rPr>
          <w:rFonts w:ascii="楷体" w:eastAsia="楷体" w:hAnsi="楷体" w:cs="楷体"/>
          <w:sz w:val="32"/>
          <w:szCs w:val="32"/>
        </w:rPr>
        <w:t>7</w:t>
      </w:r>
      <w:r>
        <w:rPr>
          <w:rFonts w:ascii="楷体" w:eastAsia="楷体" w:hAnsi="楷体" w:cs="楷体" w:hint="eastAsia"/>
          <w:sz w:val="32"/>
          <w:szCs w:val="32"/>
        </w:rPr>
        <w:t>.</w:t>
      </w:r>
      <w:r w:rsidR="005D24A5">
        <w:rPr>
          <w:rFonts w:ascii="楷体" w:eastAsia="楷体" w:hAnsi="楷体" w:cs="楷体"/>
          <w:sz w:val="32"/>
          <w:szCs w:val="32"/>
        </w:rPr>
        <w:t>8</w:t>
      </w:r>
      <w:r>
        <w:rPr>
          <w:rFonts w:ascii="楷体" w:eastAsia="楷体" w:hAnsi="楷体" w:cs="楷体" w:hint="eastAsia"/>
          <w:sz w:val="32"/>
          <w:szCs w:val="32"/>
        </w:rPr>
        <w:t xml:space="preserve"> </w:t>
      </w:r>
      <w:r w:rsidR="00EF74EC">
        <w:rPr>
          <w:rFonts w:ascii="楷体" w:eastAsia="楷体" w:hAnsi="楷体" w:cs="楷体" w:hint="eastAsia"/>
          <w:sz w:val="32"/>
          <w:szCs w:val="32"/>
        </w:rPr>
        <w:t>安全管理中的系统对接要求</w:t>
      </w:r>
      <w:r w:rsidR="003F2624">
        <w:rPr>
          <w:rFonts w:ascii="楷体" w:eastAsia="楷体" w:hAnsi="楷体" w:cs="楷体" w:hint="eastAsia"/>
          <w:sz w:val="32"/>
          <w:szCs w:val="32"/>
        </w:rPr>
        <w:t>。</w:t>
      </w:r>
    </w:p>
    <w:p w14:paraId="5B6272AD" w14:textId="697EBEC1"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基于物流园区产业界专家如普洛斯科技（上海）有限公司、北京京东乾石科技有限公司和日日</w:t>
      </w:r>
      <w:proofErr w:type="gramStart"/>
      <w:r>
        <w:rPr>
          <w:rFonts w:ascii="楷体" w:eastAsia="楷体" w:hAnsi="楷体" w:cs="楷体" w:hint="eastAsia"/>
          <w:sz w:val="32"/>
          <w:szCs w:val="32"/>
        </w:rPr>
        <w:t>顺供应链科技</w:t>
      </w:r>
      <w:proofErr w:type="gramEnd"/>
      <w:r>
        <w:rPr>
          <w:rFonts w:ascii="楷体" w:eastAsia="楷体" w:hAnsi="楷体" w:cs="楷体" w:hint="eastAsia"/>
          <w:sz w:val="32"/>
          <w:szCs w:val="32"/>
        </w:rPr>
        <w:t>有限公司等企业专家的建议和实践经验，起草小组在7.</w:t>
      </w:r>
      <w:r w:rsidR="00E45565">
        <w:rPr>
          <w:rFonts w:ascii="楷体" w:eastAsia="楷体" w:hAnsi="楷体" w:cs="楷体"/>
          <w:sz w:val="32"/>
          <w:szCs w:val="32"/>
        </w:rPr>
        <w:t>8</w:t>
      </w:r>
      <w:r>
        <w:rPr>
          <w:rFonts w:ascii="楷体" w:eastAsia="楷体" w:hAnsi="楷体" w:cs="楷体" w:hint="eastAsia"/>
          <w:sz w:val="32"/>
          <w:szCs w:val="32"/>
        </w:rPr>
        <w:t>提出</w:t>
      </w:r>
      <w:proofErr w:type="gramStart"/>
      <w:r>
        <w:rPr>
          <w:rFonts w:ascii="楷体" w:eastAsia="楷体" w:hAnsi="楷体" w:cs="楷体" w:hint="eastAsia"/>
          <w:sz w:val="32"/>
          <w:szCs w:val="32"/>
        </w:rPr>
        <w:t>碳管理</w:t>
      </w:r>
      <w:proofErr w:type="gramEnd"/>
      <w:r>
        <w:rPr>
          <w:rFonts w:ascii="楷体" w:eastAsia="楷体" w:hAnsi="楷体" w:cs="楷体" w:hint="eastAsia"/>
          <w:sz w:val="32"/>
          <w:szCs w:val="32"/>
        </w:rPr>
        <w:t>活动的数字化，旨在确保系统具备碳核算的功能，并能够准确计算物流园区的碳排放量，提供碳排放水平和效率的评估。为此分别提出7.</w:t>
      </w:r>
      <w:r w:rsidR="00E45565">
        <w:rPr>
          <w:rFonts w:ascii="楷体" w:eastAsia="楷体" w:hAnsi="楷体" w:cs="楷体"/>
          <w:sz w:val="32"/>
          <w:szCs w:val="32"/>
        </w:rPr>
        <w:t>8</w:t>
      </w:r>
      <w:r>
        <w:rPr>
          <w:rFonts w:ascii="楷体" w:eastAsia="楷体" w:hAnsi="楷体" w:cs="楷体" w:hint="eastAsia"/>
          <w:sz w:val="32"/>
          <w:szCs w:val="32"/>
        </w:rPr>
        <w:t xml:space="preserve">.1 </w:t>
      </w:r>
      <w:r w:rsidR="00E45565">
        <w:rPr>
          <w:rFonts w:ascii="楷体" w:eastAsia="楷体" w:hAnsi="楷体" w:cs="楷体" w:hint="eastAsia"/>
          <w:sz w:val="32"/>
          <w:szCs w:val="32"/>
        </w:rPr>
        <w:t>碳管理</w:t>
      </w:r>
      <w:r w:rsidR="003F2624">
        <w:rPr>
          <w:rFonts w:ascii="楷体" w:eastAsia="楷体" w:hAnsi="楷体" w:cs="楷体" w:hint="eastAsia"/>
          <w:sz w:val="32"/>
          <w:szCs w:val="32"/>
        </w:rPr>
        <w:t>系统</w:t>
      </w:r>
      <w:r w:rsidR="00E45565">
        <w:rPr>
          <w:rFonts w:ascii="楷体" w:eastAsia="楷体" w:hAnsi="楷体" w:cs="楷体" w:hint="eastAsia"/>
          <w:sz w:val="32"/>
          <w:szCs w:val="32"/>
        </w:rPr>
        <w:t>要求</w:t>
      </w:r>
      <w:r w:rsidR="003F2624">
        <w:rPr>
          <w:rFonts w:ascii="楷体" w:eastAsia="楷体" w:hAnsi="楷体" w:cs="楷体" w:hint="eastAsia"/>
          <w:sz w:val="32"/>
          <w:szCs w:val="32"/>
        </w:rPr>
        <w:t>，</w:t>
      </w:r>
      <w:r>
        <w:rPr>
          <w:rFonts w:ascii="楷体" w:eastAsia="楷体" w:hAnsi="楷体" w:cs="楷体" w:hint="eastAsia"/>
          <w:sz w:val="32"/>
          <w:szCs w:val="32"/>
        </w:rPr>
        <w:t>7.</w:t>
      </w:r>
      <w:r w:rsidR="00E45565">
        <w:rPr>
          <w:rFonts w:ascii="楷体" w:eastAsia="楷体" w:hAnsi="楷体" w:cs="楷体"/>
          <w:sz w:val="32"/>
          <w:szCs w:val="32"/>
        </w:rPr>
        <w:t>8</w:t>
      </w:r>
      <w:r>
        <w:rPr>
          <w:rFonts w:ascii="楷体" w:eastAsia="楷体" w:hAnsi="楷体" w:cs="楷体" w:hint="eastAsia"/>
          <w:sz w:val="32"/>
          <w:szCs w:val="32"/>
        </w:rPr>
        <w:t xml:space="preserve">.2 </w:t>
      </w:r>
      <w:proofErr w:type="gramStart"/>
      <w:r w:rsidR="00E45565">
        <w:rPr>
          <w:rFonts w:ascii="楷体" w:eastAsia="楷体" w:hAnsi="楷体" w:cs="楷体" w:hint="eastAsia"/>
          <w:sz w:val="32"/>
          <w:szCs w:val="32"/>
        </w:rPr>
        <w:t>碳管理</w:t>
      </w:r>
      <w:proofErr w:type="gramEnd"/>
      <w:r w:rsidR="00E45565">
        <w:rPr>
          <w:rFonts w:ascii="楷体" w:eastAsia="楷体" w:hAnsi="楷体" w:cs="楷体" w:hint="eastAsia"/>
          <w:sz w:val="32"/>
          <w:szCs w:val="32"/>
        </w:rPr>
        <w:t>的</w:t>
      </w:r>
      <w:r>
        <w:rPr>
          <w:rFonts w:ascii="楷体" w:eastAsia="楷体" w:hAnsi="楷体" w:cs="楷体" w:hint="eastAsia"/>
          <w:sz w:val="32"/>
          <w:szCs w:val="32"/>
        </w:rPr>
        <w:t>系统对接</w:t>
      </w:r>
      <w:r w:rsidR="00E45565">
        <w:rPr>
          <w:rFonts w:ascii="楷体" w:eastAsia="楷体" w:hAnsi="楷体" w:cs="楷体" w:hint="eastAsia"/>
          <w:sz w:val="32"/>
          <w:szCs w:val="32"/>
        </w:rPr>
        <w:t>要求</w:t>
      </w:r>
      <w:r>
        <w:rPr>
          <w:rFonts w:ascii="楷体" w:eastAsia="楷体" w:hAnsi="楷体" w:cs="楷体" w:hint="eastAsia"/>
          <w:sz w:val="32"/>
          <w:szCs w:val="32"/>
        </w:rPr>
        <w:t>和</w:t>
      </w:r>
      <w:r w:rsidR="003F2624">
        <w:rPr>
          <w:rFonts w:ascii="楷体" w:eastAsia="楷体" w:hAnsi="楷体" w:cs="楷体" w:hint="eastAsia"/>
          <w:sz w:val="32"/>
          <w:szCs w:val="32"/>
        </w:rPr>
        <w:t>数据采集要素，</w:t>
      </w:r>
      <w:r>
        <w:rPr>
          <w:rFonts w:ascii="楷体" w:eastAsia="楷体" w:hAnsi="楷体" w:cs="楷体" w:hint="eastAsia"/>
          <w:sz w:val="32"/>
          <w:szCs w:val="32"/>
        </w:rPr>
        <w:t>7.</w:t>
      </w:r>
      <w:r w:rsidR="00E45565">
        <w:rPr>
          <w:rFonts w:ascii="楷体" w:eastAsia="楷体" w:hAnsi="楷体" w:cs="楷体"/>
          <w:sz w:val="32"/>
          <w:szCs w:val="32"/>
        </w:rPr>
        <w:t>8</w:t>
      </w:r>
      <w:r>
        <w:rPr>
          <w:rFonts w:ascii="楷体" w:eastAsia="楷体" w:hAnsi="楷体" w:cs="楷体" w:hint="eastAsia"/>
          <w:sz w:val="32"/>
          <w:szCs w:val="32"/>
        </w:rPr>
        <w:t xml:space="preserve">.3 </w:t>
      </w:r>
      <w:proofErr w:type="gramStart"/>
      <w:r w:rsidR="00E45565">
        <w:rPr>
          <w:rFonts w:ascii="楷体" w:eastAsia="楷体" w:hAnsi="楷体" w:cs="楷体" w:hint="eastAsia"/>
          <w:sz w:val="32"/>
          <w:szCs w:val="32"/>
        </w:rPr>
        <w:t>碳管理</w:t>
      </w:r>
      <w:proofErr w:type="gramEnd"/>
      <w:r>
        <w:rPr>
          <w:rFonts w:ascii="楷体" w:eastAsia="楷体" w:hAnsi="楷体" w:cs="楷体" w:hint="eastAsia"/>
          <w:sz w:val="32"/>
          <w:szCs w:val="32"/>
        </w:rPr>
        <w:t>报告生成</w:t>
      </w:r>
      <w:r w:rsidR="00E45565">
        <w:rPr>
          <w:rFonts w:ascii="楷体" w:eastAsia="楷体" w:hAnsi="楷体" w:cs="楷体" w:hint="eastAsia"/>
          <w:sz w:val="32"/>
          <w:szCs w:val="32"/>
        </w:rPr>
        <w:t>要求</w:t>
      </w:r>
      <w:r>
        <w:rPr>
          <w:rFonts w:ascii="楷体" w:eastAsia="楷体" w:hAnsi="楷体" w:cs="楷体" w:hint="eastAsia"/>
          <w:sz w:val="32"/>
          <w:szCs w:val="32"/>
        </w:rPr>
        <w:t>。</w:t>
      </w:r>
    </w:p>
    <w:p w14:paraId="196C6458" w14:textId="5E060DD2" w:rsidR="00307165" w:rsidRDefault="00307165" w:rsidP="00307165">
      <w:pPr>
        <w:ind w:firstLineChars="200" w:firstLine="640"/>
        <w:rPr>
          <w:rFonts w:ascii="楷体" w:eastAsia="楷体" w:hAnsi="楷体" w:cs="楷体"/>
          <w:sz w:val="32"/>
          <w:szCs w:val="32"/>
        </w:rPr>
      </w:pPr>
      <w:r>
        <w:rPr>
          <w:rFonts w:ascii="楷体" w:eastAsia="楷体" w:hAnsi="楷体" w:cs="楷体" w:hint="eastAsia"/>
          <w:sz w:val="32"/>
          <w:szCs w:val="32"/>
        </w:rPr>
        <w:t>基于物流园区产业界专家如普洛斯科技（上海）有限公司、北京京东乾石科技有限公司和日日</w:t>
      </w:r>
      <w:proofErr w:type="gramStart"/>
      <w:r>
        <w:rPr>
          <w:rFonts w:ascii="楷体" w:eastAsia="楷体" w:hAnsi="楷体" w:cs="楷体" w:hint="eastAsia"/>
          <w:sz w:val="32"/>
          <w:szCs w:val="32"/>
        </w:rPr>
        <w:t>顺供应链科技</w:t>
      </w:r>
      <w:proofErr w:type="gramEnd"/>
      <w:r>
        <w:rPr>
          <w:rFonts w:ascii="楷体" w:eastAsia="楷体" w:hAnsi="楷体" w:cs="楷体" w:hint="eastAsia"/>
          <w:sz w:val="32"/>
          <w:szCs w:val="32"/>
        </w:rPr>
        <w:t>有限公司等企业专家的建议和实践经验，起草小组在7.</w:t>
      </w:r>
      <w:r>
        <w:rPr>
          <w:rFonts w:ascii="楷体" w:eastAsia="楷体" w:hAnsi="楷体" w:cs="楷体"/>
          <w:sz w:val="32"/>
          <w:szCs w:val="32"/>
        </w:rPr>
        <w:t>9</w:t>
      </w:r>
      <w:r>
        <w:rPr>
          <w:rFonts w:ascii="楷体" w:eastAsia="楷体" w:hAnsi="楷体" w:cs="楷体" w:hint="eastAsia"/>
          <w:sz w:val="32"/>
          <w:szCs w:val="32"/>
        </w:rPr>
        <w:t>提出数据</w:t>
      </w:r>
      <w:r>
        <w:rPr>
          <w:rFonts w:ascii="楷体" w:eastAsia="楷体" w:hAnsi="楷体" w:cs="楷体" w:hint="eastAsia"/>
          <w:sz w:val="32"/>
          <w:szCs w:val="32"/>
        </w:rPr>
        <w:lastRenderedPageBreak/>
        <w:t>管理活动的数字化，旨在确保整个数字化过程中数据的有序管理，并能够满足数据的存储、处理需求，保证数据安全。为此分别提出7.</w:t>
      </w:r>
      <w:r w:rsidR="003D0FD3">
        <w:rPr>
          <w:rFonts w:ascii="楷体" w:eastAsia="楷体" w:hAnsi="楷体" w:cs="楷体"/>
          <w:sz w:val="32"/>
          <w:szCs w:val="32"/>
        </w:rPr>
        <w:t>9</w:t>
      </w:r>
      <w:r>
        <w:rPr>
          <w:rFonts w:ascii="楷体" w:eastAsia="楷体" w:hAnsi="楷体" w:cs="楷体" w:hint="eastAsia"/>
          <w:sz w:val="32"/>
          <w:szCs w:val="32"/>
        </w:rPr>
        <w:t>.1</w:t>
      </w:r>
      <w:r w:rsidR="00DF7203">
        <w:rPr>
          <w:rFonts w:ascii="楷体" w:eastAsia="楷体" w:hAnsi="楷体" w:cs="楷体"/>
          <w:sz w:val="32"/>
          <w:szCs w:val="32"/>
        </w:rPr>
        <w:t xml:space="preserve"> </w:t>
      </w:r>
      <w:r w:rsidR="00DF7203">
        <w:rPr>
          <w:rFonts w:ascii="楷体" w:eastAsia="楷体" w:hAnsi="楷体" w:cs="楷体" w:hint="eastAsia"/>
          <w:sz w:val="32"/>
          <w:szCs w:val="32"/>
        </w:rPr>
        <w:t>数据管理系统要求，7</w:t>
      </w:r>
      <w:r w:rsidR="00DF7203">
        <w:rPr>
          <w:rFonts w:ascii="楷体" w:eastAsia="楷体" w:hAnsi="楷体" w:cs="楷体"/>
          <w:sz w:val="32"/>
          <w:szCs w:val="32"/>
        </w:rPr>
        <w:t>.9.2</w:t>
      </w:r>
      <w:r>
        <w:rPr>
          <w:rFonts w:ascii="楷体" w:eastAsia="楷体" w:hAnsi="楷体" w:cs="楷体" w:hint="eastAsia"/>
          <w:sz w:val="32"/>
          <w:szCs w:val="32"/>
        </w:rPr>
        <w:t xml:space="preserve"> </w:t>
      </w:r>
      <w:r w:rsidR="003D0FD3">
        <w:rPr>
          <w:rFonts w:ascii="楷体" w:eastAsia="楷体" w:hAnsi="楷体" w:cs="楷体" w:hint="eastAsia"/>
          <w:sz w:val="32"/>
          <w:szCs w:val="32"/>
        </w:rPr>
        <w:t>数据</w:t>
      </w:r>
      <w:r>
        <w:rPr>
          <w:rFonts w:ascii="楷体" w:eastAsia="楷体" w:hAnsi="楷体" w:cs="楷体" w:hint="eastAsia"/>
          <w:sz w:val="32"/>
          <w:szCs w:val="32"/>
        </w:rPr>
        <w:t>管理的</w:t>
      </w:r>
      <w:r w:rsidR="003D0FD3">
        <w:rPr>
          <w:rFonts w:ascii="楷体" w:eastAsia="楷体" w:hAnsi="楷体" w:cs="楷体" w:hint="eastAsia"/>
          <w:sz w:val="32"/>
          <w:szCs w:val="32"/>
        </w:rPr>
        <w:t>数据格式</w:t>
      </w:r>
      <w:r>
        <w:rPr>
          <w:rFonts w:ascii="楷体" w:eastAsia="楷体" w:hAnsi="楷体" w:cs="楷体" w:hint="eastAsia"/>
          <w:sz w:val="32"/>
          <w:szCs w:val="32"/>
        </w:rPr>
        <w:t>要求</w:t>
      </w:r>
      <w:r w:rsidR="00DF7203">
        <w:rPr>
          <w:rFonts w:ascii="楷体" w:eastAsia="楷体" w:hAnsi="楷体" w:cs="楷体" w:hint="eastAsia"/>
          <w:sz w:val="32"/>
          <w:szCs w:val="32"/>
        </w:rPr>
        <w:t>，</w:t>
      </w:r>
      <w:r>
        <w:rPr>
          <w:rFonts w:ascii="楷体" w:eastAsia="楷体" w:hAnsi="楷体" w:cs="楷体" w:hint="eastAsia"/>
          <w:sz w:val="32"/>
          <w:szCs w:val="32"/>
        </w:rPr>
        <w:t>7.</w:t>
      </w:r>
      <w:r w:rsidR="003D0FD3">
        <w:rPr>
          <w:rFonts w:ascii="楷体" w:eastAsia="楷体" w:hAnsi="楷体" w:cs="楷体"/>
          <w:sz w:val="32"/>
          <w:szCs w:val="32"/>
        </w:rPr>
        <w:t>9</w:t>
      </w:r>
      <w:r>
        <w:rPr>
          <w:rFonts w:ascii="楷体" w:eastAsia="楷体" w:hAnsi="楷体" w:cs="楷体" w:hint="eastAsia"/>
          <w:sz w:val="32"/>
          <w:szCs w:val="32"/>
        </w:rPr>
        <w:t xml:space="preserve">.3 </w:t>
      </w:r>
      <w:r w:rsidR="003D0FD3">
        <w:rPr>
          <w:rFonts w:ascii="楷体" w:eastAsia="楷体" w:hAnsi="楷体" w:cs="楷体" w:hint="eastAsia"/>
          <w:sz w:val="32"/>
          <w:szCs w:val="32"/>
        </w:rPr>
        <w:t>数据管理的数据</w:t>
      </w:r>
      <w:r w:rsidR="00DF7203">
        <w:rPr>
          <w:rFonts w:ascii="楷体" w:eastAsia="楷体" w:hAnsi="楷体" w:cs="楷体" w:hint="eastAsia"/>
          <w:sz w:val="32"/>
          <w:szCs w:val="32"/>
        </w:rPr>
        <w:t>存储和</w:t>
      </w:r>
      <w:r w:rsidR="003D0FD3">
        <w:rPr>
          <w:rFonts w:ascii="楷体" w:eastAsia="楷体" w:hAnsi="楷体" w:cs="楷体" w:hint="eastAsia"/>
          <w:sz w:val="32"/>
          <w:szCs w:val="32"/>
        </w:rPr>
        <w:t>处理要求</w:t>
      </w:r>
      <w:r w:rsidR="00DF7203">
        <w:rPr>
          <w:rFonts w:ascii="楷体" w:eastAsia="楷体" w:hAnsi="楷体" w:cs="楷体" w:hint="eastAsia"/>
          <w:sz w:val="32"/>
          <w:szCs w:val="32"/>
        </w:rPr>
        <w:t>，</w:t>
      </w:r>
      <w:r w:rsidR="003D0FD3">
        <w:rPr>
          <w:rFonts w:ascii="楷体" w:eastAsia="楷体" w:hAnsi="楷体" w:cs="楷体" w:hint="eastAsia"/>
          <w:sz w:val="32"/>
          <w:szCs w:val="32"/>
        </w:rPr>
        <w:t>7</w:t>
      </w:r>
      <w:r w:rsidR="003D0FD3">
        <w:rPr>
          <w:rFonts w:ascii="楷体" w:eastAsia="楷体" w:hAnsi="楷体" w:cs="楷体"/>
          <w:sz w:val="32"/>
          <w:szCs w:val="32"/>
        </w:rPr>
        <w:t>.9.4</w:t>
      </w:r>
      <w:r w:rsidR="003D0FD3">
        <w:rPr>
          <w:rFonts w:ascii="楷体" w:eastAsia="楷体" w:hAnsi="楷体" w:cs="楷体" w:hint="eastAsia"/>
          <w:sz w:val="32"/>
          <w:szCs w:val="32"/>
        </w:rPr>
        <w:t>数据管理的</w:t>
      </w:r>
      <w:r w:rsidR="00DF7203">
        <w:rPr>
          <w:rFonts w:ascii="楷体" w:eastAsia="楷体" w:hAnsi="楷体" w:cs="楷体" w:hint="eastAsia"/>
          <w:sz w:val="32"/>
          <w:szCs w:val="32"/>
        </w:rPr>
        <w:t>算法</w:t>
      </w:r>
      <w:r w:rsidR="003D0FD3">
        <w:rPr>
          <w:rFonts w:ascii="楷体" w:eastAsia="楷体" w:hAnsi="楷体" w:cs="楷体" w:hint="eastAsia"/>
          <w:sz w:val="32"/>
          <w:szCs w:val="32"/>
        </w:rPr>
        <w:t>要求</w:t>
      </w:r>
      <w:r w:rsidR="00DF7203">
        <w:rPr>
          <w:rFonts w:ascii="楷体" w:eastAsia="楷体" w:hAnsi="楷体" w:cs="楷体" w:hint="eastAsia"/>
          <w:sz w:val="32"/>
          <w:szCs w:val="32"/>
        </w:rPr>
        <w:t>，</w:t>
      </w:r>
      <w:r w:rsidR="003D0FD3">
        <w:rPr>
          <w:rFonts w:ascii="楷体" w:eastAsia="楷体" w:hAnsi="楷体" w:cs="楷体" w:hint="eastAsia"/>
          <w:sz w:val="32"/>
          <w:szCs w:val="32"/>
        </w:rPr>
        <w:t>7</w:t>
      </w:r>
      <w:r w:rsidR="003D0FD3">
        <w:rPr>
          <w:rFonts w:ascii="楷体" w:eastAsia="楷体" w:hAnsi="楷体" w:cs="楷体"/>
          <w:sz w:val="32"/>
          <w:szCs w:val="32"/>
        </w:rPr>
        <w:t xml:space="preserve">.9.5 </w:t>
      </w:r>
      <w:r w:rsidR="003D0FD3">
        <w:rPr>
          <w:rFonts w:ascii="楷体" w:eastAsia="楷体" w:hAnsi="楷体" w:cs="楷体" w:hint="eastAsia"/>
          <w:sz w:val="32"/>
          <w:szCs w:val="32"/>
        </w:rPr>
        <w:t>数据管理的数据</w:t>
      </w:r>
      <w:r w:rsidR="00517C2B">
        <w:rPr>
          <w:rFonts w:ascii="楷体" w:eastAsia="楷体" w:hAnsi="楷体" w:cs="楷体" w:hint="eastAsia"/>
          <w:sz w:val="32"/>
          <w:szCs w:val="32"/>
        </w:rPr>
        <w:t>备份</w:t>
      </w:r>
      <w:r w:rsidR="003D0FD3">
        <w:rPr>
          <w:rFonts w:ascii="楷体" w:eastAsia="楷体" w:hAnsi="楷体" w:cs="楷体" w:hint="eastAsia"/>
          <w:sz w:val="32"/>
          <w:szCs w:val="32"/>
        </w:rPr>
        <w:t>要求</w:t>
      </w:r>
      <w:r w:rsidR="00517C2B">
        <w:rPr>
          <w:rFonts w:ascii="楷体" w:eastAsia="楷体" w:hAnsi="楷体" w:cs="楷体" w:hint="eastAsia"/>
          <w:sz w:val="32"/>
          <w:szCs w:val="32"/>
        </w:rPr>
        <w:t>和7</w:t>
      </w:r>
      <w:r w:rsidR="00517C2B">
        <w:rPr>
          <w:rFonts w:ascii="楷体" w:eastAsia="楷体" w:hAnsi="楷体" w:cs="楷体"/>
          <w:sz w:val="32"/>
          <w:szCs w:val="32"/>
        </w:rPr>
        <w:t xml:space="preserve">.9.6 </w:t>
      </w:r>
      <w:r w:rsidR="00517C2B">
        <w:rPr>
          <w:rFonts w:ascii="楷体" w:eastAsia="楷体" w:hAnsi="楷体" w:cs="楷体" w:hint="eastAsia"/>
          <w:sz w:val="32"/>
          <w:szCs w:val="32"/>
        </w:rPr>
        <w:t>数据管理的数据安全要求。</w:t>
      </w:r>
    </w:p>
    <w:p w14:paraId="6AD631BC" w14:textId="77777777" w:rsidR="00430E1B" w:rsidRPr="003D0FD3" w:rsidRDefault="00430E1B">
      <w:pPr>
        <w:ind w:firstLineChars="200" w:firstLine="640"/>
        <w:rPr>
          <w:rFonts w:ascii="楷体" w:eastAsia="楷体" w:hAnsi="楷体" w:cs="楷体"/>
          <w:sz w:val="32"/>
          <w:szCs w:val="32"/>
        </w:rPr>
      </w:pPr>
    </w:p>
    <w:p w14:paraId="363EDFCD" w14:textId="226F583C"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8　物流园区数字化的保障</w:t>
      </w:r>
      <w:r w:rsidR="00722375">
        <w:rPr>
          <w:rFonts w:ascii="楷体" w:eastAsia="楷体" w:hAnsi="楷体" w:cs="楷体" w:hint="eastAsia"/>
          <w:sz w:val="32"/>
          <w:szCs w:val="32"/>
        </w:rPr>
        <w:t>要求</w:t>
      </w:r>
    </w:p>
    <w:p w14:paraId="251C8188" w14:textId="77777777"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本部分在第8部分提出了物流园区数字化的保障。</w:t>
      </w:r>
    </w:p>
    <w:p w14:paraId="51A211E0" w14:textId="350DA302" w:rsidR="00430E1B" w:rsidRDefault="00F311B8">
      <w:pPr>
        <w:ind w:firstLineChars="200" w:firstLine="640"/>
        <w:rPr>
          <w:rFonts w:ascii="楷体" w:eastAsia="楷体" w:hAnsi="楷体" w:cs="楷体"/>
          <w:sz w:val="32"/>
          <w:szCs w:val="32"/>
        </w:rPr>
      </w:pPr>
      <w:r w:rsidRPr="007A6CE0">
        <w:rPr>
          <w:rFonts w:ascii="楷体" w:eastAsia="楷体" w:hAnsi="楷体" w:cs="楷体" w:hint="eastAsia"/>
          <w:color w:val="FF0000"/>
          <w:sz w:val="32"/>
          <w:szCs w:val="32"/>
        </w:rPr>
        <w:t>首先，起草小组提出</w:t>
      </w:r>
      <w:r w:rsidRPr="007A6CE0">
        <w:rPr>
          <w:rFonts w:ascii="楷体" w:eastAsia="楷体" w:hAnsi="楷体" w:cs="楷体"/>
          <w:color w:val="FF0000"/>
          <w:sz w:val="32"/>
          <w:szCs w:val="32"/>
        </w:rPr>
        <w:t xml:space="preserve"> </w:t>
      </w:r>
      <w:r w:rsidR="00DB62E4" w:rsidRPr="007A6CE0">
        <w:rPr>
          <w:rFonts w:ascii="楷体" w:eastAsia="楷体" w:hAnsi="楷体" w:cs="楷体" w:hint="eastAsia"/>
          <w:color w:val="FF0000"/>
          <w:sz w:val="32"/>
          <w:szCs w:val="32"/>
        </w:rPr>
        <w:t>8.1数字化</w:t>
      </w:r>
      <w:r w:rsidRPr="007A6CE0">
        <w:rPr>
          <w:rFonts w:ascii="楷体" w:eastAsia="楷体" w:hAnsi="楷体" w:cs="楷体" w:hint="eastAsia"/>
          <w:color w:val="FF0000"/>
          <w:sz w:val="32"/>
          <w:szCs w:val="32"/>
        </w:rPr>
        <w:t>的</w:t>
      </w:r>
      <w:r w:rsidR="00DB62E4" w:rsidRPr="007A6CE0">
        <w:rPr>
          <w:rFonts w:ascii="楷体" w:eastAsia="楷体" w:hAnsi="楷体" w:cs="楷体" w:hint="eastAsia"/>
          <w:color w:val="FF0000"/>
          <w:sz w:val="32"/>
          <w:szCs w:val="32"/>
        </w:rPr>
        <w:t>平台保障</w:t>
      </w:r>
      <w:r w:rsidRPr="007A6CE0">
        <w:rPr>
          <w:rFonts w:ascii="楷体" w:eastAsia="楷体" w:hAnsi="楷体" w:cs="楷体" w:hint="eastAsia"/>
          <w:color w:val="FF0000"/>
          <w:sz w:val="32"/>
          <w:szCs w:val="32"/>
        </w:rPr>
        <w:t>要求，旨在从数字化平台建设的层级的角度提出物流园区数字化的保障。参考</w:t>
      </w:r>
      <w:r w:rsidR="00DF7203" w:rsidRPr="007A6CE0">
        <w:rPr>
          <w:rFonts w:ascii="楷体" w:eastAsia="楷体" w:hAnsi="楷体" w:cs="楷体" w:hint="eastAsia"/>
          <w:color w:val="FF0000"/>
          <w:sz w:val="32"/>
          <w:szCs w:val="32"/>
        </w:rPr>
        <w:t>GB/T 9387.1-2008《信息技术 开放系统互连 基本参考模型 第1部分:基本模型》、</w:t>
      </w:r>
      <w:r w:rsidRPr="007A6CE0">
        <w:rPr>
          <w:rFonts w:ascii="楷体" w:eastAsia="楷体" w:hAnsi="楷体" w:cs="楷体" w:hint="eastAsia"/>
          <w:color w:val="FF0000"/>
          <w:sz w:val="32"/>
          <w:szCs w:val="32"/>
        </w:rPr>
        <w:t>GB/T 42019-2022《基于时间敏感技术的宽带工业总线AUTBUS 系统架构与通信规范》、GB/T 42037-2022《空间数据与信息传输系统 参考体系架构》等国家标准的系统架构，结合产业界的物流园区数字化的具体实践，本标准将物流园区数字化平台建设的层级简要划分为终端感知层、网络连接层、数字处理层和管理决策层。</w:t>
      </w:r>
      <w:r w:rsidR="00ED2D67">
        <w:rPr>
          <w:rFonts w:ascii="楷体" w:eastAsia="楷体" w:hAnsi="楷体" w:cs="楷体" w:hint="eastAsia"/>
          <w:color w:val="FF0000"/>
          <w:sz w:val="32"/>
          <w:szCs w:val="32"/>
        </w:rPr>
        <w:t>值得注意的是，在</w:t>
      </w:r>
      <w:r w:rsidR="00ED2D67" w:rsidRPr="007A6CE0">
        <w:rPr>
          <w:rFonts w:ascii="楷体" w:eastAsia="楷体" w:hAnsi="楷体" w:cs="楷体" w:hint="eastAsia"/>
          <w:color w:val="FF0000"/>
          <w:sz w:val="32"/>
          <w:szCs w:val="32"/>
        </w:rPr>
        <w:t>GB/T 42037-2022《空间数据与信息传输系统 参考体系架构》</w:t>
      </w:r>
      <w:r w:rsidR="00ED2D67">
        <w:rPr>
          <w:rFonts w:ascii="楷体" w:eastAsia="楷体" w:hAnsi="楷体" w:cs="楷体" w:hint="eastAsia"/>
          <w:color w:val="FF0000"/>
          <w:sz w:val="32"/>
          <w:szCs w:val="32"/>
        </w:rPr>
        <w:t>中平台系统是由5层构成，</w:t>
      </w:r>
      <w:proofErr w:type="gramStart"/>
      <w:r w:rsidR="00ED2D67">
        <w:rPr>
          <w:rFonts w:ascii="楷体" w:eastAsia="楷体" w:hAnsi="楷体" w:cs="楷体" w:hint="eastAsia"/>
          <w:color w:val="FF0000"/>
          <w:sz w:val="32"/>
          <w:szCs w:val="32"/>
        </w:rPr>
        <w:t>自底而</w:t>
      </w:r>
      <w:proofErr w:type="gramEnd"/>
      <w:r w:rsidR="00ED2D67">
        <w:rPr>
          <w:rFonts w:ascii="楷体" w:eastAsia="楷体" w:hAnsi="楷体" w:cs="楷体" w:hint="eastAsia"/>
          <w:color w:val="FF0000"/>
          <w:sz w:val="32"/>
          <w:szCs w:val="32"/>
        </w:rPr>
        <w:t>上分为物理层、数据链路层、网络层、传输层和应用层，但是本标准</w:t>
      </w:r>
      <w:proofErr w:type="gramStart"/>
      <w:r w:rsidR="00ED2D67">
        <w:rPr>
          <w:rFonts w:ascii="楷体" w:eastAsia="楷体" w:hAnsi="楷体" w:cs="楷体" w:hint="eastAsia"/>
          <w:color w:val="FF0000"/>
          <w:sz w:val="32"/>
          <w:szCs w:val="32"/>
        </w:rPr>
        <w:t>根据根据</w:t>
      </w:r>
      <w:proofErr w:type="gramEnd"/>
      <w:r w:rsidR="00ED2D67">
        <w:rPr>
          <w:rFonts w:ascii="楷体" w:eastAsia="楷体" w:hAnsi="楷体" w:cs="楷体" w:hint="eastAsia"/>
          <w:color w:val="FF0000"/>
          <w:sz w:val="32"/>
          <w:szCs w:val="32"/>
        </w:rPr>
        <w:t>实践之中物流园区数字管理平台的特点和企</w:t>
      </w:r>
      <w:r w:rsidR="00ED2D67">
        <w:rPr>
          <w:rFonts w:ascii="楷体" w:eastAsia="楷体" w:hAnsi="楷体" w:cs="楷体" w:hint="eastAsia"/>
          <w:color w:val="FF0000"/>
          <w:sz w:val="32"/>
          <w:szCs w:val="32"/>
        </w:rPr>
        <w:lastRenderedPageBreak/>
        <w:t>业经验，对这些层进行了合并，并将应用层修改为更符合园区运营逻辑的“管理决策</w:t>
      </w:r>
      <w:r w:rsidR="00ED2D67" w:rsidRPr="00ED2D67">
        <w:rPr>
          <w:rFonts w:ascii="楷体" w:eastAsia="楷体" w:hAnsi="楷体" w:cs="楷体" w:hint="eastAsia"/>
          <w:color w:val="FF0000"/>
          <w:sz w:val="32"/>
          <w:szCs w:val="32"/>
        </w:rPr>
        <w:t>层”，从而</w:t>
      </w:r>
      <w:r w:rsidRPr="00ED2D67">
        <w:rPr>
          <w:rFonts w:ascii="楷体" w:eastAsia="楷体" w:hAnsi="楷体" w:cs="楷体" w:hint="eastAsia"/>
          <w:color w:val="FF0000"/>
          <w:sz w:val="32"/>
          <w:szCs w:val="32"/>
        </w:rPr>
        <w:t>分别提出8.1.1 终端感知层、8.1.2 网络连接层、8.1.3 数据处理层和8.1.4 管理决策层。</w:t>
      </w:r>
    </w:p>
    <w:p w14:paraId="5194A58D" w14:textId="08EF2C80" w:rsidR="00430E1B" w:rsidRDefault="00F311B8">
      <w:pPr>
        <w:ind w:firstLineChars="200" w:firstLine="640"/>
        <w:rPr>
          <w:rFonts w:ascii="楷体" w:eastAsia="楷体" w:hAnsi="楷体" w:cs="楷体"/>
          <w:sz w:val="32"/>
          <w:szCs w:val="32"/>
        </w:rPr>
      </w:pPr>
      <w:r>
        <w:rPr>
          <w:rFonts w:ascii="楷体" w:eastAsia="楷体" w:hAnsi="楷体" w:cs="楷体" w:hint="eastAsia"/>
          <w:sz w:val="32"/>
          <w:szCs w:val="32"/>
        </w:rPr>
        <w:t>其次，起草小组提出</w:t>
      </w:r>
      <w:r w:rsidR="00DB62E4">
        <w:rPr>
          <w:rFonts w:ascii="楷体" w:eastAsia="楷体" w:hAnsi="楷体" w:cs="楷体" w:hint="eastAsia"/>
          <w:sz w:val="32"/>
          <w:szCs w:val="32"/>
        </w:rPr>
        <w:t>其他</w:t>
      </w:r>
      <w:r>
        <w:rPr>
          <w:rFonts w:ascii="楷体" w:eastAsia="楷体" w:hAnsi="楷体" w:cs="楷体" w:hint="eastAsia"/>
          <w:sz w:val="32"/>
          <w:szCs w:val="32"/>
        </w:rPr>
        <w:t>保障要求，旨在从制度的角度提出物流园区数字化的保障，</w:t>
      </w:r>
      <w:r w:rsidR="00A511C5">
        <w:rPr>
          <w:rFonts w:ascii="楷体" w:eastAsia="楷体" w:hAnsi="楷体" w:cs="楷体" w:hint="eastAsia"/>
          <w:sz w:val="32"/>
          <w:szCs w:val="32"/>
        </w:rPr>
        <w:t>参考</w:t>
      </w:r>
      <w:r w:rsidR="00A511C5" w:rsidRPr="00A511C5">
        <w:rPr>
          <w:rFonts w:ascii="楷体" w:eastAsia="楷体" w:hAnsi="楷体" w:cs="楷体" w:hint="eastAsia"/>
          <w:sz w:val="32"/>
          <w:szCs w:val="32"/>
        </w:rPr>
        <w:t>GB/T 21334-2017《物流园区分类与规划基本要求》</w:t>
      </w:r>
      <w:r w:rsidR="00A511C5">
        <w:rPr>
          <w:rFonts w:ascii="楷体" w:eastAsia="楷体" w:hAnsi="楷体" w:cs="楷体" w:hint="eastAsia"/>
          <w:sz w:val="32"/>
          <w:szCs w:val="32"/>
        </w:rPr>
        <w:t>，</w:t>
      </w:r>
      <w:r>
        <w:rPr>
          <w:rFonts w:ascii="楷体" w:eastAsia="楷体" w:hAnsi="楷体" w:cs="楷体" w:hint="eastAsia"/>
          <w:sz w:val="32"/>
          <w:szCs w:val="32"/>
        </w:rPr>
        <w:t>根据物流园区产业界专家如鞍山钢铁集团有限公司、普洛斯科技（上海）有限公司、北京京东乾石科技有限公司和日日</w:t>
      </w:r>
      <w:proofErr w:type="gramStart"/>
      <w:r>
        <w:rPr>
          <w:rFonts w:ascii="楷体" w:eastAsia="楷体" w:hAnsi="楷体" w:cs="楷体" w:hint="eastAsia"/>
          <w:sz w:val="32"/>
          <w:szCs w:val="32"/>
        </w:rPr>
        <w:t>顺供应链科技</w:t>
      </w:r>
      <w:proofErr w:type="gramEnd"/>
      <w:r>
        <w:rPr>
          <w:rFonts w:ascii="楷体" w:eastAsia="楷体" w:hAnsi="楷体" w:cs="楷体" w:hint="eastAsia"/>
          <w:sz w:val="32"/>
          <w:szCs w:val="32"/>
        </w:rPr>
        <w:t>有限公司等企业专家的建议和实践经验，本标准分别提出8.2 人员、8.</w:t>
      </w:r>
      <w:r>
        <w:rPr>
          <w:rFonts w:ascii="楷体" w:eastAsia="楷体" w:hAnsi="楷体" w:cs="楷体"/>
          <w:sz w:val="32"/>
          <w:szCs w:val="32"/>
        </w:rPr>
        <w:t>3</w:t>
      </w:r>
      <w:r>
        <w:rPr>
          <w:rFonts w:ascii="楷体" w:eastAsia="楷体" w:hAnsi="楷体" w:cs="楷体" w:hint="eastAsia"/>
          <w:sz w:val="32"/>
          <w:szCs w:val="32"/>
        </w:rPr>
        <w:t xml:space="preserve"> 设施设备、8</w:t>
      </w:r>
      <w:r>
        <w:rPr>
          <w:rFonts w:ascii="楷体" w:eastAsia="楷体" w:hAnsi="楷体" w:cs="楷体"/>
          <w:sz w:val="32"/>
          <w:szCs w:val="32"/>
        </w:rPr>
        <w:t>.4</w:t>
      </w:r>
      <w:r>
        <w:rPr>
          <w:rFonts w:ascii="楷体" w:eastAsia="楷体" w:hAnsi="楷体" w:cs="楷体" w:hint="eastAsia"/>
          <w:sz w:val="32"/>
          <w:szCs w:val="32"/>
        </w:rPr>
        <w:t>安全和8.</w:t>
      </w:r>
      <w:r w:rsidR="001E5204">
        <w:rPr>
          <w:rFonts w:ascii="楷体" w:eastAsia="楷体" w:hAnsi="楷体" w:cs="楷体"/>
          <w:sz w:val="32"/>
          <w:szCs w:val="32"/>
        </w:rPr>
        <w:t>5</w:t>
      </w:r>
      <w:r>
        <w:rPr>
          <w:rFonts w:ascii="楷体" w:eastAsia="楷体" w:hAnsi="楷体" w:cs="楷体" w:hint="eastAsia"/>
          <w:sz w:val="32"/>
          <w:szCs w:val="32"/>
        </w:rPr>
        <w:t xml:space="preserve"> 应急</w:t>
      </w:r>
      <w:r w:rsidR="00CB60C2">
        <w:rPr>
          <w:rFonts w:ascii="楷体" w:eastAsia="楷体" w:hAnsi="楷体" w:cs="楷体" w:hint="eastAsia"/>
          <w:sz w:val="32"/>
          <w:szCs w:val="32"/>
        </w:rPr>
        <w:t>等方面的</w:t>
      </w:r>
      <w:r>
        <w:rPr>
          <w:rFonts w:ascii="楷体" w:eastAsia="楷体" w:hAnsi="楷体" w:cs="楷体" w:hint="eastAsia"/>
          <w:sz w:val="32"/>
          <w:szCs w:val="32"/>
        </w:rPr>
        <w:t>要求。</w:t>
      </w:r>
    </w:p>
    <w:p w14:paraId="4E9FF0A2" w14:textId="77777777" w:rsidR="00430E1B" w:rsidRDefault="00430E1B">
      <w:pPr>
        <w:ind w:firstLineChars="200" w:firstLine="640"/>
        <w:rPr>
          <w:rFonts w:ascii="楷体" w:eastAsia="楷体" w:hAnsi="楷体" w:cs="楷体"/>
          <w:sz w:val="32"/>
          <w:szCs w:val="32"/>
        </w:rPr>
      </w:pPr>
    </w:p>
    <w:p w14:paraId="68DF4B98" w14:textId="77777777" w:rsidR="00430E1B" w:rsidRDefault="00000000">
      <w:pPr>
        <w:pStyle w:val="Default"/>
        <w:ind w:firstLineChars="200" w:firstLine="640"/>
        <w:jc w:val="both"/>
        <w:rPr>
          <w:rFonts w:ascii="仿宋_GB2312" w:eastAsia="仿宋_GB2312" w:hAnsi="宋体" w:cs="Times New Roman"/>
          <w:color w:val="auto"/>
          <w:kern w:val="2"/>
          <w:sz w:val="32"/>
          <w:szCs w:val="32"/>
        </w:rPr>
      </w:pPr>
      <w:r>
        <w:rPr>
          <w:rFonts w:ascii="楷体" w:eastAsia="楷体" w:hAnsi="楷体" w:cs="楷体" w:hint="eastAsia"/>
          <w:color w:val="auto"/>
          <w:kern w:val="2"/>
          <w:sz w:val="32"/>
          <w:szCs w:val="32"/>
        </w:rPr>
        <w:t>9</w:t>
      </w:r>
      <w:r>
        <w:rPr>
          <w:rFonts w:ascii="楷体" w:eastAsia="楷体" w:hAnsi="楷体" w:cs="楷体"/>
          <w:color w:val="auto"/>
          <w:kern w:val="2"/>
          <w:sz w:val="32"/>
          <w:szCs w:val="32"/>
        </w:rPr>
        <w:t xml:space="preserve">. </w:t>
      </w:r>
      <w:r>
        <w:rPr>
          <w:rFonts w:ascii="楷体" w:eastAsia="楷体" w:hAnsi="楷体" w:cs="楷体" w:hint="eastAsia"/>
          <w:color w:val="auto"/>
          <w:kern w:val="2"/>
          <w:sz w:val="32"/>
          <w:szCs w:val="32"/>
        </w:rPr>
        <w:t>标准内容依据</w:t>
      </w:r>
    </w:p>
    <w:p w14:paraId="5963F0C4" w14:textId="77777777" w:rsidR="00430E1B" w:rsidRDefault="00000000">
      <w:pPr>
        <w:pStyle w:val="Default"/>
        <w:ind w:firstLineChars="200" w:firstLine="640"/>
        <w:jc w:val="both"/>
        <w:rPr>
          <w:rFonts w:ascii="楷体" w:eastAsia="楷体" w:hAnsi="楷体" w:cs="楷体"/>
          <w:color w:val="auto"/>
          <w:kern w:val="2"/>
          <w:sz w:val="32"/>
          <w:szCs w:val="32"/>
        </w:rPr>
      </w:pPr>
      <w:r>
        <w:rPr>
          <w:rFonts w:ascii="楷体" w:eastAsia="楷体" w:hAnsi="楷体" w:cs="楷体" w:hint="eastAsia"/>
          <w:color w:val="auto"/>
          <w:kern w:val="2"/>
          <w:sz w:val="32"/>
          <w:szCs w:val="32"/>
        </w:rPr>
        <w:t>标准的主要内容依据企业调研情况获得，调研企业和内容如下表</w:t>
      </w:r>
      <w:r>
        <w:rPr>
          <w:rFonts w:ascii="楷体" w:eastAsia="楷体" w:hAnsi="楷体" w:cs="楷体"/>
          <w:color w:val="auto"/>
          <w:kern w:val="2"/>
          <w:sz w:val="32"/>
          <w:szCs w:val="32"/>
        </w:rPr>
        <w:t>2</w:t>
      </w:r>
      <w:r>
        <w:rPr>
          <w:rFonts w:ascii="楷体" w:eastAsia="楷体" w:hAnsi="楷体" w:cs="楷体" w:hint="eastAsia"/>
          <w:color w:val="auto"/>
          <w:kern w:val="2"/>
          <w:sz w:val="32"/>
          <w:szCs w:val="32"/>
        </w:rPr>
        <w:t>所示。</w:t>
      </w:r>
    </w:p>
    <w:p w14:paraId="6A187447" w14:textId="77777777" w:rsidR="00430E1B" w:rsidRDefault="00000000">
      <w:pPr>
        <w:pStyle w:val="Default"/>
        <w:jc w:val="center"/>
        <w:rPr>
          <w:rFonts w:ascii="楷体" w:eastAsia="楷体" w:hAnsi="楷体" w:cs="楷体"/>
          <w:color w:val="auto"/>
          <w:kern w:val="2"/>
          <w:sz w:val="32"/>
          <w:szCs w:val="32"/>
        </w:rPr>
      </w:pPr>
      <w:r>
        <w:rPr>
          <w:rFonts w:ascii="楷体" w:eastAsia="楷体" w:hAnsi="楷体" w:cs="楷体" w:hint="eastAsia"/>
          <w:color w:val="auto"/>
          <w:kern w:val="2"/>
          <w:sz w:val="32"/>
          <w:szCs w:val="32"/>
        </w:rPr>
        <w:t>表</w:t>
      </w:r>
      <w:r>
        <w:rPr>
          <w:rFonts w:ascii="楷体" w:eastAsia="楷体" w:hAnsi="楷体" w:cs="楷体"/>
          <w:color w:val="auto"/>
          <w:kern w:val="2"/>
          <w:sz w:val="32"/>
          <w:szCs w:val="32"/>
        </w:rPr>
        <w:t xml:space="preserve">2 </w:t>
      </w:r>
      <w:r>
        <w:rPr>
          <w:rFonts w:ascii="楷体" w:eastAsia="楷体" w:hAnsi="楷体" w:cs="楷体" w:hint="eastAsia"/>
          <w:color w:val="auto"/>
          <w:kern w:val="2"/>
          <w:sz w:val="32"/>
          <w:szCs w:val="32"/>
        </w:rPr>
        <w:t>调研信息明细表</w:t>
      </w:r>
    </w:p>
    <w:tbl>
      <w:tblPr>
        <w:tblW w:w="5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1816"/>
        <w:gridCol w:w="1771"/>
        <w:gridCol w:w="1367"/>
        <w:gridCol w:w="2431"/>
      </w:tblGrid>
      <w:tr w:rsidR="00430E1B" w14:paraId="526DDCFD" w14:textId="77777777">
        <w:trPr>
          <w:jc w:val="center"/>
        </w:trPr>
        <w:tc>
          <w:tcPr>
            <w:tcW w:w="1218" w:type="pct"/>
            <w:vAlign w:val="center"/>
          </w:tcPr>
          <w:p w14:paraId="4731C945" w14:textId="77777777" w:rsidR="00430E1B" w:rsidRPr="007A133C" w:rsidRDefault="00000000">
            <w:pPr>
              <w:pStyle w:val="Default"/>
              <w:jc w:val="center"/>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t>企业名称</w:t>
            </w:r>
          </w:p>
        </w:tc>
        <w:tc>
          <w:tcPr>
            <w:tcW w:w="930" w:type="pct"/>
            <w:vAlign w:val="center"/>
          </w:tcPr>
          <w:p w14:paraId="5C03311C" w14:textId="77777777" w:rsidR="00430E1B" w:rsidRPr="007A133C" w:rsidRDefault="00000000">
            <w:pPr>
              <w:pStyle w:val="Default"/>
              <w:jc w:val="center"/>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t>调研时间</w:t>
            </w:r>
          </w:p>
        </w:tc>
        <w:tc>
          <w:tcPr>
            <w:tcW w:w="907" w:type="pct"/>
            <w:vAlign w:val="center"/>
          </w:tcPr>
          <w:p w14:paraId="017FDF3C" w14:textId="77777777" w:rsidR="00430E1B" w:rsidRPr="007A133C" w:rsidRDefault="00000000">
            <w:pPr>
              <w:pStyle w:val="Default"/>
              <w:jc w:val="center"/>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t>调研方式</w:t>
            </w:r>
          </w:p>
        </w:tc>
        <w:tc>
          <w:tcPr>
            <w:tcW w:w="700" w:type="pct"/>
            <w:vAlign w:val="center"/>
          </w:tcPr>
          <w:p w14:paraId="21A3AF08" w14:textId="77777777" w:rsidR="00430E1B" w:rsidRPr="007A133C" w:rsidRDefault="00000000">
            <w:pPr>
              <w:pStyle w:val="Default"/>
              <w:jc w:val="center"/>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t>联系人</w:t>
            </w:r>
          </w:p>
        </w:tc>
        <w:tc>
          <w:tcPr>
            <w:tcW w:w="1245" w:type="pct"/>
            <w:vAlign w:val="center"/>
          </w:tcPr>
          <w:p w14:paraId="1F7E7C28" w14:textId="77777777" w:rsidR="00430E1B" w:rsidRPr="007A133C" w:rsidRDefault="00000000">
            <w:pPr>
              <w:pStyle w:val="Default"/>
              <w:jc w:val="center"/>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t>联系电话</w:t>
            </w:r>
          </w:p>
        </w:tc>
      </w:tr>
      <w:tr w:rsidR="00430E1B" w14:paraId="6AF37463" w14:textId="77777777">
        <w:trPr>
          <w:jc w:val="center"/>
        </w:trPr>
        <w:tc>
          <w:tcPr>
            <w:tcW w:w="1218" w:type="pct"/>
            <w:vAlign w:val="center"/>
          </w:tcPr>
          <w:p w14:paraId="5BC3BEEC" w14:textId="77777777" w:rsidR="00430E1B" w:rsidRPr="007A133C" w:rsidRDefault="00000000">
            <w:pPr>
              <w:pStyle w:val="Default"/>
              <w:jc w:val="both"/>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t>日日</w:t>
            </w:r>
            <w:proofErr w:type="gramStart"/>
            <w:r w:rsidRPr="007A133C">
              <w:rPr>
                <w:rFonts w:ascii="Times New Roman" w:eastAsia="楷体" w:cs="Times New Roman"/>
                <w:color w:val="auto"/>
                <w:kern w:val="2"/>
                <w:sz w:val="28"/>
                <w:szCs w:val="28"/>
              </w:rPr>
              <w:t>顺供应链科技</w:t>
            </w:r>
            <w:proofErr w:type="gramEnd"/>
            <w:r w:rsidRPr="007A133C">
              <w:rPr>
                <w:rFonts w:ascii="Times New Roman" w:eastAsia="楷体" w:cs="Times New Roman"/>
                <w:color w:val="auto"/>
                <w:kern w:val="2"/>
                <w:sz w:val="28"/>
                <w:szCs w:val="28"/>
              </w:rPr>
              <w:t>股份有限公司</w:t>
            </w:r>
          </w:p>
        </w:tc>
        <w:tc>
          <w:tcPr>
            <w:tcW w:w="930" w:type="pct"/>
            <w:vAlign w:val="center"/>
          </w:tcPr>
          <w:p w14:paraId="7F804031" w14:textId="77777777" w:rsidR="00430E1B" w:rsidRPr="007A133C" w:rsidRDefault="00000000">
            <w:pPr>
              <w:pStyle w:val="Default"/>
              <w:jc w:val="both"/>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t xml:space="preserve">2021.11-12 </w:t>
            </w:r>
          </w:p>
        </w:tc>
        <w:tc>
          <w:tcPr>
            <w:tcW w:w="907" w:type="pct"/>
            <w:vAlign w:val="center"/>
          </w:tcPr>
          <w:p w14:paraId="762B9D8B" w14:textId="77777777" w:rsidR="00430E1B" w:rsidRPr="007A133C" w:rsidRDefault="00000000">
            <w:pPr>
              <w:pStyle w:val="Default"/>
              <w:jc w:val="both"/>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t>问卷调研、实地调研和会议座谈</w:t>
            </w:r>
          </w:p>
        </w:tc>
        <w:tc>
          <w:tcPr>
            <w:tcW w:w="700" w:type="pct"/>
            <w:vAlign w:val="center"/>
          </w:tcPr>
          <w:p w14:paraId="0247E68B" w14:textId="77777777" w:rsidR="00430E1B" w:rsidRPr="007A133C" w:rsidRDefault="00000000">
            <w:pPr>
              <w:pStyle w:val="Default"/>
              <w:jc w:val="both"/>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t>乔显苓</w:t>
            </w:r>
          </w:p>
        </w:tc>
        <w:tc>
          <w:tcPr>
            <w:tcW w:w="1245" w:type="pct"/>
            <w:vAlign w:val="center"/>
          </w:tcPr>
          <w:p w14:paraId="1B641E84" w14:textId="77777777" w:rsidR="00430E1B" w:rsidRPr="007A133C" w:rsidRDefault="00000000">
            <w:pPr>
              <w:pStyle w:val="Default"/>
              <w:jc w:val="both"/>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t>18553299680</w:t>
            </w:r>
          </w:p>
        </w:tc>
      </w:tr>
      <w:tr w:rsidR="00430E1B" w14:paraId="264CBE15" w14:textId="77777777">
        <w:trPr>
          <w:jc w:val="center"/>
        </w:trPr>
        <w:tc>
          <w:tcPr>
            <w:tcW w:w="1218" w:type="pct"/>
            <w:vAlign w:val="center"/>
          </w:tcPr>
          <w:p w14:paraId="18C4E0EB" w14:textId="77777777" w:rsidR="00430E1B" w:rsidRPr="007A133C" w:rsidRDefault="00000000">
            <w:pPr>
              <w:pStyle w:val="Default"/>
              <w:jc w:val="both"/>
              <w:rPr>
                <w:rFonts w:ascii="Times New Roman" w:eastAsia="楷体" w:cs="Times New Roman"/>
                <w:color w:val="auto"/>
                <w:kern w:val="2"/>
                <w:sz w:val="28"/>
                <w:szCs w:val="28"/>
              </w:rPr>
            </w:pPr>
            <w:bookmarkStart w:id="9" w:name="_Hlk145344514"/>
            <w:r w:rsidRPr="007A133C">
              <w:rPr>
                <w:rFonts w:ascii="Times New Roman" w:eastAsia="楷体" w:cs="Times New Roman"/>
                <w:color w:val="auto"/>
                <w:kern w:val="2"/>
                <w:sz w:val="28"/>
                <w:szCs w:val="28"/>
              </w:rPr>
              <w:t>日日</w:t>
            </w:r>
            <w:proofErr w:type="gramStart"/>
            <w:r w:rsidRPr="007A133C">
              <w:rPr>
                <w:rFonts w:ascii="Times New Roman" w:eastAsia="楷体" w:cs="Times New Roman"/>
                <w:color w:val="auto"/>
                <w:kern w:val="2"/>
                <w:sz w:val="28"/>
                <w:szCs w:val="28"/>
              </w:rPr>
              <w:t>顺供应链科技</w:t>
            </w:r>
            <w:proofErr w:type="gramEnd"/>
            <w:r w:rsidRPr="007A133C">
              <w:rPr>
                <w:rFonts w:ascii="Times New Roman" w:eastAsia="楷体" w:cs="Times New Roman"/>
                <w:color w:val="auto"/>
                <w:kern w:val="2"/>
                <w:sz w:val="28"/>
                <w:szCs w:val="28"/>
              </w:rPr>
              <w:t>股份有限公司</w:t>
            </w:r>
          </w:p>
        </w:tc>
        <w:tc>
          <w:tcPr>
            <w:tcW w:w="930" w:type="pct"/>
            <w:vAlign w:val="center"/>
          </w:tcPr>
          <w:p w14:paraId="53F56106" w14:textId="77777777" w:rsidR="00430E1B" w:rsidRPr="007A133C" w:rsidRDefault="00000000">
            <w:pPr>
              <w:pStyle w:val="Default"/>
              <w:jc w:val="both"/>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t>2023.2.24</w:t>
            </w:r>
          </w:p>
        </w:tc>
        <w:tc>
          <w:tcPr>
            <w:tcW w:w="907" w:type="pct"/>
            <w:vAlign w:val="center"/>
          </w:tcPr>
          <w:p w14:paraId="0798123A" w14:textId="77777777" w:rsidR="00430E1B" w:rsidRPr="007A133C" w:rsidRDefault="00000000">
            <w:pPr>
              <w:pStyle w:val="Default"/>
              <w:jc w:val="both"/>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t>会议座谈</w:t>
            </w:r>
          </w:p>
        </w:tc>
        <w:tc>
          <w:tcPr>
            <w:tcW w:w="700" w:type="pct"/>
            <w:vAlign w:val="center"/>
          </w:tcPr>
          <w:p w14:paraId="6FFFF5E3" w14:textId="77777777" w:rsidR="00430E1B" w:rsidRPr="007A133C" w:rsidRDefault="00000000">
            <w:pPr>
              <w:pStyle w:val="Default"/>
              <w:jc w:val="both"/>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t>乔显苓</w:t>
            </w:r>
          </w:p>
        </w:tc>
        <w:tc>
          <w:tcPr>
            <w:tcW w:w="1245" w:type="pct"/>
            <w:vAlign w:val="center"/>
          </w:tcPr>
          <w:p w14:paraId="4988F5DB" w14:textId="77777777" w:rsidR="00430E1B" w:rsidRPr="007A133C" w:rsidRDefault="00000000">
            <w:pPr>
              <w:pStyle w:val="Default"/>
              <w:jc w:val="both"/>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t>18553299680</w:t>
            </w:r>
          </w:p>
        </w:tc>
      </w:tr>
      <w:tr w:rsidR="00430E1B" w14:paraId="0581E2AA" w14:textId="77777777">
        <w:trPr>
          <w:jc w:val="center"/>
        </w:trPr>
        <w:tc>
          <w:tcPr>
            <w:tcW w:w="1218" w:type="pct"/>
            <w:vAlign w:val="center"/>
          </w:tcPr>
          <w:p w14:paraId="6924F834" w14:textId="77777777" w:rsidR="00430E1B" w:rsidRPr="007A133C" w:rsidRDefault="00000000">
            <w:pPr>
              <w:pStyle w:val="Default"/>
              <w:jc w:val="both"/>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lastRenderedPageBreak/>
              <w:t>普洛斯科技（上海）有限公司</w:t>
            </w:r>
          </w:p>
        </w:tc>
        <w:tc>
          <w:tcPr>
            <w:tcW w:w="930" w:type="pct"/>
            <w:vAlign w:val="center"/>
          </w:tcPr>
          <w:p w14:paraId="4A52D528" w14:textId="77777777" w:rsidR="00430E1B" w:rsidRPr="007A133C" w:rsidRDefault="00000000">
            <w:pPr>
              <w:pStyle w:val="Default"/>
              <w:jc w:val="both"/>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t>2023.3.23</w:t>
            </w:r>
          </w:p>
        </w:tc>
        <w:tc>
          <w:tcPr>
            <w:tcW w:w="907" w:type="pct"/>
            <w:vAlign w:val="center"/>
          </w:tcPr>
          <w:p w14:paraId="66C83971" w14:textId="77777777" w:rsidR="00430E1B" w:rsidRPr="007A133C" w:rsidRDefault="00000000">
            <w:pPr>
              <w:pStyle w:val="Default"/>
              <w:jc w:val="both"/>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t>实地调研和会议座谈</w:t>
            </w:r>
          </w:p>
        </w:tc>
        <w:tc>
          <w:tcPr>
            <w:tcW w:w="700" w:type="pct"/>
            <w:vAlign w:val="center"/>
          </w:tcPr>
          <w:p w14:paraId="2A50A30E" w14:textId="77777777" w:rsidR="00430E1B" w:rsidRPr="007A133C" w:rsidRDefault="00000000">
            <w:pPr>
              <w:pStyle w:val="Default"/>
              <w:jc w:val="both"/>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t>张剑锋</w:t>
            </w:r>
          </w:p>
        </w:tc>
        <w:tc>
          <w:tcPr>
            <w:tcW w:w="1245" w:type="pct"/>
            <w:vAlign w:val="center"/>
          </w:tcPr>
          <w:p w14:paraId="728C255A" w14:textId="77777777" w:rsidR="00430E1B" w:rsidRPr="007A133C" w:rsidRDefault="00000000">
            <w:pPr>
              <w:pStyle w:val="Default"/>
              <w:jc w:val="both"/>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t>13816630319</w:t>
            </w:r>
          </w:p>
        </w:tc>
      </w:tr>
      <w:tr w:rsidR="00430E1B" w14:paraId="3FD03956" w14:textId="77777777">
        <w:trPr>
          <w:jc w:val="center"/>
        </w:trPr>
        <w:tc>
          <w:tcPr>
            <w:tcW w:w="1218" w:type="pct"/>
            <w:vAlign w:val="center"/>
          </w:tcPr>
          <w:p w14:paraId="62E135B3" w14:textId="77777777" w:rsidR="00430E1B" w:rsidRPr="007A133C" w:rsidRDefault="00000000">
            <w:pPr>
              <w:pStyle w:val="Default"/>
              <w:jc w:val="both"/>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t>鞍山钢铁集团有限公司</w:t>
            </w:r>
          </w:p>
        </w:tc>
        <w:tc>
          <w:tcPr>
            <w:tcW w:w="930" w:type="pct"/>
            <w:vAlign w:val="center"/>
          </w:tcPr>
          <w:p w14:paraId="74D5F8BA" w14:textId="77777777" w:rsidR="00430E1B" w:rsidRPr="007A133C" w:rsidRDefault="00000000">
            <w:pPr>
              <w:pStyle w:val="Default"/>
              <w:jc w:val="both"/>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t xml:space="preserve">2023.4.13 </w:t>
            </w:r>
          </w:p>
        </w:tc>
        <w:tc>
          <w:tcPr>
            <w:tcW w:w="907" w:type="pct"/>
            <w:vAlign w:val="center"/>
          </w:tcPr>
          <w:p w14:paraId="4FB3FC91" w14:textId="77777777" w:rsidR="00430E1B" w:rsidRPr="007A133C" w:rsidRDefault="00000000">
            <w:pPr>
              <w:pStyle w:val="Default"/>
              <w:jc w:val="both"/>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t>实地调研和会议座谈</w:t>
            </w:r>
          </w:p>
        </w:tc>
        <w:tc>
          <w:tcPr>
            <w:tcW w:w="700" w:type="pct"/>
            <w:vAlign w:val="center"/>
          </w:tcPr>
          <w:p w14:paraId="46ED3066" w14:textId="77777777" w:rsidR="00430E1B" w:rsidRPr="007A133C" w:rsidRDefault="00000000">
            <w:pPr>
              <w:pStyle w:val="Default"/>
              <w:jc w:val="both"/>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t>侯海云</w:t>
            </w:r>
          </w:p>
        </w:tc>
        <w:tc>
          <w:tcPr>
            <w:tcW w:w="1245" w:type="pct"/>
            <w:vAlign w:val="center"/>
          </w:tcPr>
          <w:p w14:paraId="14669E36" w14:textId="77777777" w:rsidR="00430E1B" w:rsidRPr="007A133C" w:rsidRDefault="00000000">
            <w:pPr>
              <w:pStyle w:val="Default"/>
              <w:jc w:val="both"/>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t>13214121070</w:t>
            </w:r>
          </w:p>
        </w:tc>
      </w:tr>
      <w:bookmarkEnd w:id="9"/>
      <w:tr w:rsidR="00430E1B" w14:paraId="136DE495" w14:textId="77777777">
        <w:trPr>
          <w:jc w:val="center"/>
        </w:trPr>
        <w:tc>
          <w:tcPr>
            <w:tcW w:w="1218" w:type="pct"/>
            <w:vAlign w:val="center"/>
          </w:tcPr>
          <w:p w14:paraId="3234692A" w14:textId="77777777" w:rsidR="00430E1B" w:rsidRPr="007A133C" w:rsidRDefault="00000000">
            <w:pPr>
              <w:pStyle w:val="Default"/>
              <w:jc w:val="both"/>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t>北京京东乾石科技有限公司</w:t>
            </w:r>
          </w:p>
        </w:tc>
        <w:tc>
          <w:tcPr>
            <w:tcW w:w="930" w:type="pct"/>
            <w:vAlign w:val="center"/>
          </w:tcPr>
          <w:p w14:paraId="1FB350B1" w14:textId="77777777" w:rsidR="00430E1B" w:rsidRPr="007A133C" w:rsidRDefault="00000000">
            <w:pPr>
              <w:pStyle w:val="Default"/>
              <w:jc w:val="both"/>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t>2023.5.19</w:t>
            </w:r>
          </w:p>
        </w:tc>
        <w:tc>
          <w:tcPr>
            <w:tcW w:w="907" w:type="pct"/>
            <w:vAlign w:val="center"/>
          </w:tcPr>
          <w:p w14:paraId="3D2B6760" w14:textId="77777777" w:rsidR="00430E1B" w:rsidRPr="007A133C" w:rsidRDefault="00000000">
            <w:pPr>
              <w:pStyle w:val="Default"/>
              <w:jc w:val="both"/>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t>实地调研和会议座谈</w:t>
            </w:r>
          </w:p>
        </w:tc>
        <w:tc>
          <w:tcPr>
            <w:tcW w:w="700" w:type="pct"/>
            <w:vAlign w:val="center"/>
          </w:tcPr>
          <w:p w14:paraId="452995E2" w14:textId="77777777" w:rsidR="00430E1B" w:rsidRPr="007A133C" w:rsidRDefault="00000000">
            <w:pPr>
              <w:pStyle w:val="Default"/>
              <w:jc w:val="both"/>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t>陈伟</w:t>
            </w:r>
          </w:p>
        </w:tc>
        <w:tc>
          <w:tcPr>
            <w:tcW w:w="1245" w:type="pct"/>
            <w:vAlign w:val="center"/>
          </w:tcPr>
          <w:p w14:paraId="6767C7EE" w14:textId="77777777" w:rsidR="00430E1B" w:rsidRPr="007A133C" w:rsidRDefault="00000000">
            <w:pPr>
              <w:pStyle w:val="Default"/>
              <w:jc w:val="both"/>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t>18518480596</w:t>
            </w:r>
          </w:p>
        </w:tc>
      </w:tr>
    </w:tbl>
    <w:p w14:paraId="79E6E9EA" w14:textId="77777777" w:rsidR="00430E1B" w:rsidRDefault="00430E1B">
      <w:pPr>
        <w:pStyle w:val="Default"/>
        <w:jc w:val="both"/>
        <w:rPr>
          <w:rFonts w:ascii="仿宋_GB2312" w:eastAsia="仿宋_GB2312" w:hAnsi="宋体" w:cs="Times New Roman"/>
          <w:color w:val="auto"/>
          <w:kern w:val="2"/>
          <w:sz w:val="32"/>
          <w:szCs w:val="32"/>
        </w:rPr>
      </w:pPr>
    </w:p>
    <w:p w14:paraId="2E33788D" w14:textId="77777777" w:rsidR="00B67F54" w:rsidRDefault="00B67F54">
      <w:pPr>
        <w:pStyle w:val="Default"/>
        <w:jc w:val="both"/>
        <w:rPr>
          <w:rFonts w:ascii="仿宋_GB2312" w:eastAsia="仿宋_GB2312" w:hAnsi="宋体" w:cs="Times New Roman"/>
          <w:color w:val="auto"/>
          <w:kern w:val="2"/>
          <w:sz w:val="32"/>
          <w:szCs w:val="32"/>
        </w:rPr>
      </w:pPr>
    </w:p>
    <w:p w14:paraId="2AA8A248" w14:textId="77777777" w:rsidR="00430E1B" w:rsidRDefault="00000000">
      <w:pPr>
        <w:ind w:firstLineChars="200" w:firstLine="640"/>
        <w:rPr>
          <w:rFonts w:ascii="黑体" w:eastAsia="黑体" w:hAnsi="黑体" w:cs="黑体"/>
          <w:sz w:val="32"/>
          <w:szCs w:val="32"/>
        </w:rPr>
      </w:pPr>
      <w:r>
        <w:rPr>
          <w:rFonts w:ascii="黑体" w:eastAsia="黑体" w:hAnsi="黑体" w:cs="黑体" w:hint="eastAsia"/>
          <w:sz w:val="32"/>
          <w:szCs w:val="32"/>
        </w:rPr>
        <w:t>三、</w:t>
      </w:r>
      <w:bookmarkStart w:id="10" w:name="_Hlk147661481"/>
      <w:r>
        <w:rPr>
          <w:rFonts w:ascii="黑体" w:eastAsia="黑体" w:hAnsi="黑体" w:cs="黑体" w:hint="eastAsia"/>
          <w:sz w:val="32"/>
          <w:szCs w:val="32"/>
        </w:rPr>
        <w:t>标准验证情况</w:t>
      </w:r>
      <w:bookmarkEnd w:id="10"/>
    </w:p>
    <w:p w14:paraId="226669C4" w14:textId="77777777"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（包括试验验证的分析、综述报告，技术经济论证，预期的经济效果）</w:t>
      </w:r>
    </w:p>
    <w:p w14:paraId="1EBBC733" w14:textId="1DF98A1B" w:rsidR="00EC74E5" w:rsidRDefault="00EC74E5" w:rsidP="00EC74E5">
      <w:pPr>
        <w:ind w:firstLineChars="200" w:firstLine="640"/>
        <w:rPr>
          <w:rFonts w:ascii="楷体" w:eastAsia="楷体" w:hAnsi="楷体" w:cs="楷体"/>
          <w:sz w:val="32"/>
          <w:szCs w:val="32"/>
        </w:rPr>
      </w:pPr>
      <w:r w:rsidRPr="00EC74E5">
        <w:rPr>
          <w:rFonts w:ascii="楷体" w:eastAsia="楷体" w:hAnsi="楷体" w:cs="楷体" w:hint="eastAsia"/>
          <w:sz w:val="32"/>
          <w:szCs w:val="32"/>
        </w:rPr>
        <w:t>起草组在完成标准主要技术内容后，向调研企业征求意见，主要包括，日日</w:t>
      </w:r>
      <w:proofErr w:type="gramStart"/>
      <w:r w:rsidRPr="00EC74E5">
        <w:rPr>
          <w:rFonts w:ascii="楷体" w:eastAsia="楷体" w:hAnsi="楷体" w:cs="楷体" w:hint="eastAsia"/>
          <w:sz w:val="32"/>
          <w:szCs w:val="32"/>
        </w:rPr>
        <w:t>顺供应链科技</w:t>
      </w:r>
      <w:proofErr w:type="gramEnd"/>
      <w:r w:rsidRPr="00EC74E5">
        <w:rPr>
          <w:rFonts w:ascii="楷体" w:eastAsia="楷体" w:hAnsi="楷体" w:cs="楷体" w:hint="eastAsia"/>
          <w:sz w:val="32"/>
          <w:szCs w:val="32"/>
        </w:rPr>
        <w:t>股份有限公司</w:t>
      </w:r>
      <w:r>
        <w:rPr>
          <w:rFonts w:ascii="楷体" w:eastAsia="楷体" w:hAnsi="楷体" w:cs="楷体" w:hint="eastAsia"/>
          <w:sz w:val="32"/>
          <w:szCs w:val="32"/>
        </w:rPr>
        <w:t>、</w:t>
      </w:r>
      <w:r w:rsidRPr="00EC74E5">
        <w:rPr>
          <w:rFonts w:ascii="楷体" w:eastAsia="楷体" w:hAnsi="楷体" w:cs="楷体" w:hint="eastAsia"/>
          <w:sz w:val="32"/>
          <w:szCs w:val="32"/>
        </w:rPr>
        <w:t>普洛斯科技（上海）有限公司</w:t>
      </w:r>
      <w:r>
        <w:rPr>
          <w:rFonts w:ascii="楷体" w:eastAsia="楷体" w:hAnsi="楷体" w:cs="楷体" w:hint="eastAsia"/>
          <w:sz w:val="32"/>
          <w:szCs w:val="32"/>
        </w:rPr>
        <w:t>、</w:t>
      </w:r>
      <w:r w:rsidRPr="00EC74E5">
        <w:rPr>
          <w:rFonts w:ascii="楷体" w:eastAsia="楷体" w:hAnsi="楷体" w:cs="楷体" w:hint="eastAsia"/>
          <w:sz w:val="32"/>
          <w:szCs w:val="32"/>
        </w:rPr>
        <w:t>鞍山钢铁集团有限公司</w:t>
      </w:r>
      <w:r>
        <w:rPr>
          <w:rFonts w:ascii="楷体" w:eastAsia="楷体" w:hAnsi="楷体" w:cs="楷体" w:hint="eastAsia"/>
          <w:sz w:val="32"/>
          <w:szCs w:val="32"/>
        </w:rPr>
        <w:t>和</w:t>
      </w:r>
      <w:r w:rsidRPr="00EC74E5">
        <w:rPr>
          <w:rFonts w:ascii="楷体" w:eastAsia="楷体" w:hAnsi="楷体" w:cs="楷体" w:hint="eastAsia"/>
          <w:sz w:val="32"/>
          <w:szCs w:val="32"/>
        </w:rPr>
        <w:t>北京京东乾石科技有限公司等。</w:t>
      </w:r>
    </w:p>
    <w:p w14:paraId="301C4C50" w14:textId="7EA9638A" w:rsidR="00EC74E5" w:rsidRDefault="00794EE2">
      <w:pPr>
        <w:ind w:firstLineChars="200" w:firstLine="640"/>
        <w:rPr>
          <w:rFonts w:ascii="楷体" w:eastAsia="楷体" w:hAnsi="楷体" w:cs="楷体"/>
          <w:sz w:val="32"/>
          <w:szCs w:val="32"/>
        </w:rPr>
      </w:pPr>
      <w:r>
        <w:rPr>
          <w:rFonts w:ascii="楷体" w:eastAsia="楷体" w:hAnsi="楷体" w:cs="楷体" w:hint="eastAsia"/>
          <w:sz w:val="32"/>
          <w:szCs w:val="32"/>
        </w:rPr>
        <w:t>与企业专家讨论后，</w:t>
      </w:r>
      <w:r w:rsidRPr="00794EE2">
        <w:rPr>
          <w:rFonts w:ascii="楷体" w:eastAsia="楷体" w:hAnsi="楷体" w:cs="楷体" w:hint="eastAsia"/>
          <w:sz w:val="32"/>
          <w:szCs w:val="32"/>
        </w:rPr>
        <w:t>企业</w:t>
      </w:r>
      <w:r>
        <w:rPr>
          <w:rFonts w:ascii="楷体" w:eastAsia="楷体" w:hAnsi="楷体" w:cs="楷体" w:hint="eastAsia"/>
          <w:sz w:val="32"/>
          <w:szCs w:val="32"/>
        </w:rPr>
        <w:t>一致</w:t>
      </w:r>
      <w:r w:rsidRPr="00794EE2">
        <w:rPr>
          <w:rFonts w:ascii="楷体" w:eastAsia="楷体" w:hAnsi="楷体" w:cs="楷体" w:hint="eastAsia"/>
          <w:sz w:val="32"/>
          <w:szCs w:val="32"/>
        </w:rPr>
        <w:t>反馈</w:t>
      </w:r>
      <w:r>
        <w:rPr>
          <w:rFonts w:ascii="楷体" w:eastAsia="楷体" w:hAnsi="楷体" w:cs="楷体" w:hint="eastAsia"/>
          <w:sz w:val="32"/>
          <w:szCs w:val="32"/>
        </w:rPr>
        <w:t>目前的</w:t>
      </w:r>
      <w:r w:rsidRPr="00794EE2">
        <w:rPr>
          <w:rFonts w:ascii="楷体" w:eastAsia="楷体" w:hAnsi="楷体" w:cs="楷体" w:hint="eastAsia"/>
          <w:sz w:val="32"/>
          <w:szCs w:val="32"/>
        </w:rPr>
        <w:t>技术内容符合</w:t>
      </w:r>
      <w:r>
        <w:rPr>
          <w:rFonts w:ascii="楷体" w:eastAsia="楷体" w:hAnsi="楷体" w:cs="楷体" w:hint="eastAsia"/>
          <w:sz w:val="32"/>
          <w:szCs w:val="32"/>
        </w:rPr>
        <w:t>物流园区的数字化</w:t>
      </w:r>
      <w:r w:rsidRPr="00794EE2">
        <w:rPr>
          <w:rFonts w:ascii="楷体" w:eastAsia="楷体" w:hAnsi="楷体" w:cs="楷体" w:hint="eastAsia"/>
          <w:sz w:val="32"/>
          <w:szCs w:val="32"/>
        </w:rPr>
        <w:t>建设情况</w:t>
      </w:r>
      <w:r w:rsidR="007A133C">
        <w:rPr>
          <w:rFonts w:ascii="楷体" w:eastAsia="楷体" w:hAnsi="楷体" w:cs="楷体" w:hint="eastAsia"/>
          <w:sz w:val="32"/>
          <w:szCs w:val="32"/>
        </w:rPr>
        <w:t>。所规范的</w:t>
      </w:r>
      <w:r w:rsidR="007A133C" w:rsidRPr="007A133C">
        <w:rPr>
          <w:rFonts w:ascii="楷体" w:eastAsia="楷体" w:hAnsi="楷体" w:cs="楷体" w:hint="eastAsia"/>
          <w:sz w:val="32"/>
          <w:szCs w:val="32"/>
        </w:rPr>
        <w:t>物流园区数字化要素</w:t>
      </w:r>
      <w:r w:rsidR="007A133C">
        <w:rPr>
          <w:rFonts w:ascii="楷体" w:eastAsia="楷体" w:hAnsi="楷体" w:cs="楷体" w:hint="eastAsia"/>
          <w:sz w:val="32"/>
          <w:szCs w:val="32"/>
        </w:rPr>
        <w:t>如</w:t>
      </w:r>
      <w:r w:rsidR="007A133C" w:rsidRPr="007A133C">
        <w:rPr>
          <w:rFonts w:ascii="楷体" w:eastAsia="楷体" w:hAnsi="楷体" w:cs="楷体" w:hint="eastAsia"/>
          <w:sz w:val="32"/>
          <w:szCs w:val="32"/>
        </w:rPr>
        <w:t>物流园区要素、管理活动要素和数字化环节要素</w:t>
      </w:r>
      <w:r w:rsidR="007A133C">
        <w:rPr>
          <w:rFonts w:ascii="楷体" w:eastAsia="楷体" w:hAnsi="楷体" w:cs="楷体" w:hint="eastAsia"/>
          <w:sz w:val="32"/>
          <w:szCs w:val="32"/>
        </w:rPr>
        <w:t>与企业实践相契合，所提出的物流园区数字化技术、</w:t>
      </w:r>
      <w:r w:rsidR="007A133C" w:rsidRPr="007A133C">
        <w:rPr>
          <w:rFonts w:ascii="楷体" w:eastAsia="楷体" w:hAnsi="楷体" w:cs="楷体" w:hint="eastAsia"/>
          <w:sz w:val="32"/>
          <w:szCs w:val="32"/>
        </w:rPr>
        <w:t>园区管理活动的数字化</w:t>
      </w:r>
      <w:r w:rsidR="007A133C">
        <w:rPr>
          <w:rFonts w:ascii="楷体" w:eastAsia="楷体" w:hAnsi="楷体" w:cs="楷体" w:hint="eastAsia"/>
          <w:sz w:val="32"/>
          <w:szCs w:val="32"/>
        </w:rPr>
        <w:t>和</w:t>
      </w:r>
      <w:r w:rsidR="007A133C" w:rsidRPr="007A133C">
        <w:rPr>
          <w:rFonts w:ascii="楷体" w:eastAsia="楷体" w:hAnsi="楷体" w:cs="楷体" w:hint="eastAsia"/>
          <w:sz w:val="32"/>
          <w:szCs w:val="32"/>
        </w:rPr>
        <w:t>物流园区数字化的保障</w:t>
      </w:r>
      <w:r w:rsidR="007A133C">
        <w:rPr>
          <w:rFonts w:ascii="楷体" w:eastAsia="楷体" w:hAnsi="楷体" w:cs="楷体" w:hint="eastAsia"/>
          <w:sz w:val="32"/>
          <w:szCs w:val="32"/>
        </w:rPr>
        <w:t>的相关要求基本一致，相关企业的标准验证如表3所示。</w:t>
      </w:r>
    </w:p>
    <w:p w14:paraId="07A4934A" w14:textId="08430796" w:rsidR="00B67F54" w:rsidRDefault="00B67F54" w:rsidP="00B67F54">
      <w:pPr>
        <w:pStyle w:val="Default"/>
        <w:jc w:val="center"/>
        <w:rPr>
          <w:rFonts w:ascii="楷体" w:eastAsia="楷体" w:hAnsi="楷体" w:cs="楷体"/>
          <w:color w:val="auto"/>
          <w:kern w:val="2"/>
          <w:sz w:val="32"/>
          <w:szCs w:val="32"/>
        </w:rPr>
      </w:pPr>
      <w:r>
        <w:rPr>
          <w:rFonts w:ascii="楷体" w:eastAsia="楷体" w:hAnsi="楷体" w:cs="楷体" w:hint="eastAsia"/>
          <w:color w:val="auto"/>
          <w:kern w:val="2"/>
          <w:sz w:val="32"/>
          <w:szCs w:val="32"/>
        </w:rPr>
        <w:t>表</w:t>
      </w:r>
      <w:r>
        <w:rPr>
          <w:rFonts w:ascii="楷体" w:eastAsia="楷体" w:hAnsi="楷体" w:cs="楷体"/>
          <w:color w:val="auto"/>
          <w:kern w:val="2"/>
          <w:sz w:val="32"/>
          <w:szCs w:val="32"/>
        </w:rPr>
        <w:t xml:space="preserve">3 </w:t>
      </w:r>
      <w:r w:rsidRPr="00B67F54">
        <w:rPr>
          <w:rFonts w:ascii="楷体" w:eastAsia="楷体" w:hAnsi="楷体" w:cs="楷体" w:hint="eastAsia"/>
          <w:color w:val="auto"/>
          <w:kern w:val="2"/>
          <w:sz w:val="32"/>
          <w:szCs w:val="32"/>
        </w:rPr>
        <w:t>标准验证情况</w:t>
      </w:r>
    </w:p>
    <w:tbl>
      <w:tblPr>
        <w:tblW w:w="6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1609"/>
        <w:gridCol w:w="2269"/>
        <w:gridCol w:w="3542"/>
        <w:gridCol w:w="1628"/>
      </w:tblGrid>
      <w:tr w:rsidR="00D55178" w14:paraId="3AF0A546" w14:textId="116361C0" w:rsidTr="00527D35">
        <w:trPr>
          <w:jc w:val="center"/>
        </w:trPr>
        <w:tc>
          <w:tcPr>
            <w:tcW w:w="709" w:type="pct"/>
            <w:vAlign w:val="center"/>
          </w:tcPr>
          <w:p w14:paraId="4FB33E19" w14:textId="15B6F287" w:rsidR="00D55178" w:rsidRPr="007A133C" w:rsidRDefault="00D55178" w:rsidP="00E373E3">
            <w:pPr>
              <w:pStyle w:val="Default"/>
              <w:jc w:val="center"/>
              <w:rPr>
                <w:rFonts w:ascii="Times New Roman" w:eastAsia="楷体" w:cs="Times New Roman"/>
                <w:color w:val="auto"/>
                <w:kern w:val="2"/>
                <w:sz w:val="28"/>
                <w:szCs w:val="28"/>
              </w:rPr>
            </w:pPr>
            <w:r>
              <w:rPr>
                <w:rFonts w:ascii="Times New Roman" w:eastAsia="楷体" w:cs="Times New Roman" w:hint="eastAsia"/>
                <w:color w:val="auto"/>
                <w:kern w:val="2"/>
                <w:sz w:val="28"/>
                <w:szCs w:val="28"/>
              </w:rPr>
              <w:lastRenderedPageBreak/>
              <w:t>验证企业</w:t>
            </w:r>
          </w:p>
        </w:tc>
        <w:tc>
          <w:tcPr>
            <w:tcW w:w="763" w:type="pct"/>
            <w:vAlign w:val="center"/>
          </w:tcPr>
          <w:p w14:paraId="0F5D8B86" w14:textId="48F02F76" w:rsidR="00D55178" w:rsidRPr="007A133C" w:rsidRDefault="00D55178" w:rsidP="00E373E3">
            <w:pPr>
              <w:pStyle w:val="Default"/>
              <w:jc w:val="center"/>
              <w:rPr>
                <w:rFonts w:ascii="Times New Roman" w:eastAsia="楷体" w:cs="Times New Roman"/>
                <w:color w:val="auto"/>
                <w:kern w:val="2"/>
                <w:sz w:val="28"/>
                <w:szCs w:val="28"/>
              </w:rPr>
            </w:pPr>
            <w:r>
              <w:rPr>
                <w:rFonts w:ascii="Times New Roman" w:eastAsia="楷体" w:cs="Times New Roman" w:hint="eastAsia"/>
                <w:color w:val="auto"/>
                <w:kern w:val="2"/>
                <w:sz w:val="28"/>
                <w:szCs w:val="28"/>
              </w:rPr>
              <w:t>验证</w:t>
            </w:r>
            <w:r w:rsidRPr="007A133C">
              <w:rPr>
                <w:rFonts w:ascii="Times New Roman" w:eastAsia="楷体" w:cs="Times New Roman"/>
                <w:color w:val="auto"/>
                <w:kern w:val="2"/>
                <w:sz w:val="28"/>
                <w:szCs w:val="28"/>
              </w:rPr>
              <w:t>方式</w:t>
            </w:r>
          </w:p>
        </w:tc>
        <w:tc>
          <w:tcPr>
            <w:tcW w:w="1076" w:type="pct"/>
            <w:vAlign w:val="center"/>
          </w:tcPr>
          <w:p w14:paraId="12BE54DF" w14:textId="1F8DDF7B" w:rsidR="00D55178" w:rsidRPr="007A133C" w:rsidRDefault="00D55178" w:rsidP="00E373E3">
            <w:pPr>
              <w:pStyle w:val="Default"/>
              <w:jc w:val="center"/>
              <w:rPr>
                <w:rFonts w:ascii="Times New Roman" w:eastAsia="楷体" w:cs="Times New Roman"/>
                <w:color w:val="auto"/>
                <w:kern w:val="2"/>
                <w:sz w:val="28"/>
                <w:szCs w:val="28"/>
              </w:rPr>
            </w:pPr>
            <w:r>
              <w:rPr>
                <w:rFonts w:ascii="Times New Roman" w:eastAsia="楷体" w:cs="Times New Roman" w:hint="eastAsia"/>
                <w:color w:val="auto"/>
                <w:kern w:val="2"/>
                <w:sz w:val="28"/>
                <w:szCs w:val="28"/>
              </w:rPr>
              <w:t>验证内容</w:t>
            </w:r>
          </w:p>
        </w:tc>
        <w:tc>
          <w:tcPr>
            <w:tcW w:w="1680" w:type="pct"/>
            <w:vAlign w:val="center"/>
          </w:tcPr>
          <w:p w14:paraId="2ACAA38A" w14:textId="26FFB586" w:rsidR="00D55178" w:rsidRPr="007A133C" w:rsidRDefault="00D55178" w:rsidP="00E373E3">
            <w:pPr>
              <w:pStyle w:val="Default"/>
              <w:jc w:val="center"/>
              <w:rPr>
                <w:rFonts w:ascii="Times New Roman" w:eastAsia="楷体" w:cs="Times New Roman"/>
                <w:color w:val="auto"/>
                <w:kern w:val="2"/>
                <w:sz w:val="28"/>
                <w:szCs w:val="28"/>
              </w:rPr>
            </w:pPr>
            <w:r>
              <w:rPr>
                <w:rFonts w:ascii="Times New Roman" w:eastAsia="楷体" w:cs="Times New Roman" w:hint="eastAsia"/>
                <w:color w:val="auto"/>
                <w:kern w:val="2"/>
                <w:sz w:val="28"/>
                <w:szCs w:val="28"/>
              </w:rPr>
              <w:t>企业情况</w:t>
            </w:r>
          </w:p>
        </w:tc>
        <w:tc>
          <w:tcPr>
            <w:tcW w:w="772" w:type="pct"/>
          </w:tcPr>
          <w:p w14:paraId="2CA9B939" w14:textId="67C764DB" w:rsidR="00D55178" w:rsidRDefault="00527D35" w:rsidP="00E373E3">
            <w:pPr>
              <w:pStyle w:val="Default"/>
              <w:jc w:val="center"/>
              <w:rPr>
                <w:rFonts w:ascii="Times New Roman" w:eastAsia="楷体" w:cs="Times New Roman"/>
                <w:color w:val="auto"/>
                <w:kern w:val="2"/>
                <w:sz w:val="28"/>
                <w:szCs w:val="28"/>
              </w:rPr>
            </w:pPr>
            <w:r w:rsidRPr="00B67F54">
              <w:rPr>
                <w:rFonts w:ascii="楷体" w:eastAsia="楷体" w:hAnsi="楷体" w:cs="楷体" w:hint="eastAsia"/>
                <w:color w:val="auto"/>
                <w:kern w:val="2"/>
                <w:sz w:val="32"/>
                <w:szCs w:val="32"/>
              </w:rPr>
              <w:t>验证情况</w:t>
            </w:r>
          </w:p>
        </w:tc>
      </w:tr>
      <w:tr w:rsidR="002A602F" w14:paraId="665C1E5C" w14:textId="06339B93" w:rsidTr="008528D4">
        <w:trPr>
          <w:trHeight w:val="3282"/>
          <w:jc w:val="center"/>
        </w:trPr>
        <w:tc>
          <w:tcPr>
            <w:tcW w:w="709" w:type="pct"/>
            <w:vAlign w:val="center"/>
          </w:tcPr>
          <w:p w14:paraId="496A4E69" w14:textId="77777777" w:rsidR="002A602F" w:rsidRPr="007A133C" w:rsidRDefault="002A602F" w:rsidP="00E373E3">
            <w:pPr>
              <w:pStyle w:val="Default"/>
              <w:jc w:val="both"/>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t>日日</w:t>
            </w:r>
            <w:proofErr w:type="gramStart"/>
            <w:r w:rsidRPr="007A133C">
              <w:rPr>
                <w:rFonts w:ascii="Times New Roman" w:eastAsia="楷体" w:cs="Times New Roman"/>
                <w:color w:val="auto"/>
                <w:kern w:val="2"/>
                <w:sz w:val="28"/>
                <w:szCs w:val="28"/>
              </w:rPr>
              <w:t>顺供应链科技</w:t>
            </w:r>
            <w:proofErr w:type="gramEnd"/>
            <w:r w:rsidRPr="007A133C">
              <w:rPr>
                <w:rFonts w:ascii="Times New Roman" w:eastAsia="楷体" w:cs="Times New Roman"/>
                <w:color w:val="auto"/>
                <w:kern w:val="2"/>
                <w:sz w:val="28"/>
                <w:szCs w:val="28"/>
              </w:rPr>
              <w:t>股份有限公司</w:t>
            </w:r>
          </w:p>
        </w:tc>
        <w:tc>
          <w:tcPr>
            <w:tcW w:w="763" w:type="pct"/>
            <w:vMerge w:val="restart"/>
            <w:vAlign w:val="center"/>
          </w:tcPr>
          <w:p w14:paraId="300F9743" w14:textId="77777777" w:rsidR="007F6A19" w:rsidRDefault="007F6A19" w:rsidP="00E373E3">
            <w:pPr>
              <w:pStyle w:val="Default"/>
              <w:jc w:val="both"/>
              <w:rPr>
                <w:rFonts w:ascii="Times New Roman" w:eastAsia="楷体" w:cs="Times New Roman"/>
                <w:color w:val="auto"/>
                <w:kern w:val="2"/>
                <w:sz w:val="28"/>
                <w:szCs w:val="28"/>
              </w:rPr>
            </w:pPr>
          </w:p>
          <w:p w14:paraId="5D4163A3" w14:textId="7D6ABD53" w:rsidR="002A602F" w:rsidRPr="007A133C" w:rsidRDefault="002A602F" w:rsidP="00E373E3">
            <w:pPr>
              <w:pStyle w:val="Default"/>
              <w:jc w:val="both"/>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t>会议座谈</w:t>
            </w:r>
          </w:p>
          <w:p w14:paraId="0469B81A" w14:textId="4C0BA25A" w:rsidR="002A602F" w:rsidRPr="007A133C" w:rsidRDefault="002A602F" w:rsidP="00E373E3">
            <w:pPr>
              <w:pStyle w:val="Default"/>
              <w:jc w:val="both"/>
              <w:rPr>
                <w:rFonts w:ascii="Times New Roman" w:eastAsia="楷体" w:cs="Times New Roman"/>
                <w:color w:val="auto"/>
                <w:kern w:val="2"/>
                <w:sz w:val="28"/>
                <w:szCs w:val="28"/>
              </w:rPr>
            </w:pPr>
          </w:p>
        </w:tc>
        <w:tc>
          <w:tcPr>
            <w:tcW w:w="1076" w:type="pct"/>
            <w:vMerge w:val="restart"/>
            <w:vAlign w:val="center"/>
          </w:tcPr>
          <w:p w14:paraId="66C87903" w14:textId="5F3B13E3" w:rsidR="002A602F" w:rsidRPr="00EA43A1" w:rsidRDefault="002A602F" w:rsidP="00E373E3">
            <w:pPr>
              <w:pStyle w:val="Default"/>
              <w:jc w:val="both"/>
              <w:rPr>
                <w:rFonts w:ascii="Times New Roman" w:eastAsia="楷体" w:cs="Times New Roman"/>
                <w:color w:val="auto"/>
                <w:kern w:val="2"/>
                <w:sz w:val="28"/>
                <w:szCs w:val="28"/>
              </w:rPr>
            </w:pPr>
            <w:r>
              <w:rPr>
                <w:rFonts w:ascii="Times New Roman" w:eastAsia="楷体" w:cs="Times New Roman" w:hint="eastAsia"/>
                <w:color w:val="auto"/>
                <w:kern w:val="2"/>
                <w:sz w:val="28"/>
                <w:szCs w:val="28"/>
              </w:rPr>
              <w:t>（</w:t>
            </w:r>
            <w:r>
              <w:rPr>
                <w:rFonts w:ascii="Times New Roman" w:eastAsia="楷体" w:cs="Times New Roman" w:hint="eastAsia"/>
                <w:color w:val="auto"/>
                <w:kern w:val="2"/>
                <w:sz w:val="28"/>
                <w:szCs w:val="28"/>
              </w:rPr>
              <w:t>1</w:t>
            </w:r>
            <w:r>
              <w:rPr>
                <w:rFonts w:ascii="Times New Roman" w:eastAsia="楷体" w:cs="Times New Roman" w:hint="eastAsia"/>
                <w:color w:val="auto"/>
                <w:kern w:val="2"/>
                <w:sz w:val="28"/>
                <w:szCs w:val="28"/>
              </w:rPr>
              <w:t>）</w:t>
            </w:r>
            <w:r w:rsidRPr="00EA43A1">
              <w:rPr>
                <w:rFonts w:ascii="Times New Roman" w:eastAsia="楷体" w:cs="Times New Roman" w:hint="eastAsia"/>
                <w:color w:val="auto"/>
                <w:kern w:val="2"/>
                <w:sz w:val="28"/>
                <w:szCs w:val="28"/>
              </w:rPr>
              <w:t>物流园区数字化要素</w:t>
            </w:r>
            <w:r>
              <w:rPr>
                <w:rFonts w:ascii="Times New Roman" w:eastAsia="楷体" w:cs="Times New Roman" w:hint="eastAsia"/>
                <w:color w:val="auto"/>
                <w:kern w:val="2"/>
                <w:sz w:val="28"/>
                <w:szCs w:val="28"/>
              </w:rPr>
              <w:t>及其</w:t>
            </w:r>
            <w:r w:rsidRPr="00EA43A1">
              <w:rPr>
                <w:rFonts w:ascii="Times New Roman" w:eastAsia="楷体" w:cs="Times New Roman" w:hint="eastAsia"/>
                <w:color w:val="auto"/>
                <w:kern w:val="2"/>
                <w:sz w:val="28"/>
                <w:szCs w:val="28"/>
              </w:rPr>
              <w:t>框架</w:t>
            </w:r>
            <w:r>
              <w:rPr>
                <w:rFonts w:ascii="Times New Roman" w:eastAsia="楷体" w:cs="Times New Roman" w:hint="eastAsia"/>
                <w:color w:val="auto"/>
                <w:kern w:val="2"/>
                <w:sz w:val="28"/>
                <w:szCs w:val="28"/>
              </w:rPr>
              <w:t>；（</w:t>
            </w:r>
            <w:r>
              <w:rPr>
                <w:rFonts w:ascii="Times New Roman" w:eastAsia="楷体" w:cs="Times New Roman" w:hint="eastAsia"/>
                <w:color w:val="auto"/>
                <w:kern w:val="2"/>
                <w:sz w:val="28"/>
                <w:szCs w:val="28"/>
              </w:rPr>
              <w:t>2</w:t>
            </w:r>
            <w:r>
              <w:rPr>
                <w:rFonts w:ascii="Times New Roman" w:eastAsia="楷体" w:cs="Times New Roman" w:hint="eastAsia"/>
                <w:color w:val="auto"/>
                <w:kern w:val="2"/>
                <w:sz w:val="28"/>
                <w:szCs w:val="28"/>
              </w:rPr>
              <w:t>）</w:t>
            </w:r>
            <w:r w:rsidRPr="00EA43A1">
              <w:rPr>
                <w:rFonts w:ascii="Times New Roman" w:eastAsia="楷体" w:cs="Times New Roman" w:hint="eastAsia"/>
                <w:color w:val="auto"/>
                <w:kern w:val="2"/>
                <w:sz w:val="28"/>
                <w:szCs w:val="28"/>
              </w:rPr>
              <w:t xml:space="preserve"> </w:t>
            </w:r>
            <w:r w:rsidRPr="00D55178">
              <w:rPr>
                <w:rFonts w:ascii="Times New Roman" w:eastAsia="楷体" w:cs="Times New Roman" w:hint="eastAsia"/>
                <w:color w:val="auto"/>
                <w:kern w:val="2"/>
                <w:sz w:val="28"/>
                <w:szCs w:val="28"/>
              </w:rPr>
              <w:t>物流园区数字化技术；（</w:t>
            </w:r>
            <w:r w:rsidRPr="00D55178">
              <w:rPr>
                <w:rFonts w:ascii="Times New Roman" w:eastAsia="楷体" w:cs="Times New Roman" w:hint="eastAsia"/>
                <w:color w:val="auto"/>
                <w:kern w:val="2"/>
                <w:sz w:val="28"/>
                <w:szCs w:val="28"/>
              </w:rPr>
              <w:t>3</w:t>
            </w:r>
            <w:r w:rsidRPr="00D55178">
              <w:rPr>
                <w:rFonts w:ascii="Times New Roman" w:eastAsia="楷体" w:cs="Times New Roman" w:hint="eastAsia"/>
                <w:color w:val="auto"/>
                <w:kern w:val="2"/>
                <w:sz w:val="28"/>
                <w:szCs w:val="28"/>
              </w:rPr>
              <w:t>）园区管理活动的数字化</w:t>
            </w:r>
            <w:r w:rsidR="008528D4">
              <w:rPr>
                <w:rFonts w:ascii="Times New Roman" w:eastAsia="楷体" w:cs="Times New Roman" w:hint="eastAsia"/>
                <w:color w:val="auto"/>
                <w:kern w:val="2"/>
                <w:sz w:val="28"/>
                <w:szCs w:val="28"/>
              </w:rPr>
              <w:t>；（</w:t>
            </w:r>
            <w:r w:rsidR="008528D4">
              <w:rPr>
                <w:rFonts w:ascii="Times New Roman" w:eastAsia="楷体" w:cs="Times New Roman" w:hint="eastAsia"/>
                <w:color w:val="auto"/>
                <w:kern w:val="2"/>
                <w:sz w:val="28"/>
                <w:szCs w:val="28"/>
              </w:rPr>
              <w:t>4</w:t>
            </w:r>
            <w:r w:rsidR="008528D4">
              <w:rPr>
                <w:rFonts w:ascii="Times New Roman" w:eastAsia="楷体" w:cs="Times New Roman" w:hint="eastAsia"/>
                <w:color w:val="auto"/>
                <w:kern w:val="2"/>
                <w:sz w:val="28"/>
                <w:szCs w:val="28"/>
              </w:rPr>
              <w:t>）</w:t>
            </w:r>
            <w:r w:rsidRPr="00D55178">
              <w:rPr>
                <w:rFonts w:ascii="Times New Roman" w:eastAsia="楷体" w:cs="Times New Roman" w:hint="eastAsia"/>
                <w:color w:val="auto"/>
                <w:kern w:val="2"/>
                <w:sz w:val="28"/>
                <w:szCs w:val="28"/>
              </w:rPr>
              <w:t>物流园区数字化的保障。</w:t>
            </w:r>
          </w:p>
        </w:tc>
        <w:tc>
          <w:tcPr>
            <w:tcW w:w="1680" w:type="pct"/>
            <w:vMerge w:val="restart"/>
            <w:vAlign w:val="center"/>
          </w:tcPr>
          <w:p w14:paraId="33D75171" w14:textId="0AB61E60" w:rsidR="002A602F" w:rsidRPr="007A133C" w:rsidRDefault="002A602F" w:rsidP="008528D4">
            <w:pPr>
              <w:pStyle w:val="Default"/>
              <w:rPr>
                <w:rFonts w:ascii="Times New Roman" w:eastAsia="楷体" w:cs="Times New Roman"/>
                <w:color w:val="auto"/>
                <w:kern w:val="2"/>
                <w:sz w:val="28"/>
                <w:szCs w:val="28"/>
              </w:rPr>
            </w:pPr>
            <w:r>
              <w:rPr>
                <w:rFonts w:ascii="Times New Roman" w:eastAsia="楷体" w:cs="Times New Roman" w:hint="eastAsia"/>
                <w:color w:val="auto"/>
                <w:kern w:val="2"/>
                <w:sz w:val="28"/>
                <w:szCs w:val="28"/>
              </w:rPr>
              <w:t>（</w:t>
            </w:r>
            <w:r>
              <w:rPr>
                <w:rFonts w:ascii="Times New Roman" w:eastAsia="楷体" w:cs="Times New Roman" w:hint="eastAsia"/>
                <w:color w:val="auto"/>
                <w:kern w:val="2"/>
                <w:sz w:val="28"/>
                <w:szCs w:val="28"/>
              </w:rPr>
              <w:t>1</w:t>
            </w:r>
            <w:r>
              <w:rPr>
                <w:rFonts w:ascii="Times New Roman" w:eastAsia="楷体" w:cs="Times New Roman" w:hint="eastAsia"/>
                <w:color w:val="auto"/>
                <w:kern w:val="2"/>
                <w:sz w:val="28"/>
                <w:szCs w:val="28"/>
              </w:rPr>
              <w:t>）四个企业实践中都应用了标准所规范的</w:t>
            </w:r>
            <w:r w:rsidRPr="00EA43A1">
              <w:rPr>
                <w:rFonts w:ascii="Times New Roman" w:eastAsia="楷体" w:cs="Times New Roman" w:hint="eastAsia"/>
                <w:color w:val="auto"/>
                <w:kern w:val="2"/>
                <w:sz w:val="28"/>
                <w:szCs w:val="28"/>
              </w:rPr>
              <w:t>物流园区数字化要素</w:t>
            </w:r>
            <w:r>
              <w:rPr>
                <w:rFonts w:ascii="Times New Roman" w:eastAsia="楷体" w:cs="Times New Roman" w:hint="eastAsia"/>
                <w:color w:val="auto"/>
                <w:kern w:val="2"/>
                <w:sz w:val="28"/>
                <w:szCs w:val="28"/>
              </w:rPr>
              <w:t>，如</w:t>
            </w:r>
            <w:r w:rsidRPr="002A602F">
              <w:rPr>
                <w:rFonts w:ascii="Times New Roman" w:eastAsia="楷体" w:cs="Times New Roman" w:hint="eastAsia"/>
                <w:color w:val="auto"/>
                <w:kern w:val="2"/>
                <w:sz w:val="28"/>
                <w:szCs w:val="28"/>
              </w:rPr>
              <w:t>物流园区要素</w:t>
            </w:r>
            <w:r>
              <w:rPr>
                <w:rFonts w:ascii="Times New Roman" w:eastAsia="楷体" w:cs="Times New Roman" w:hint="eastAsia"/>
                <w:color w:val="auto"/>
                <w:kern w:val="2"/>
                <w:sz w:val="28"/>
                <w:szCs w:val="28"/>
              </w:rPr>
              <w:t>（人</w:t>
            </w:r>
            <w:proofErr w:type="gramStart"/>
            <w:r>
              <w:rPr>
                <w:rFonts w:ascii="Times New Roman" w:eastAsia="楷体" w:cs="Times New Roman" w:hint="eastAsia"/>
                <w:color w:val="auto"/>
                <w:kern w:val="2"/>
                <w:sz w:val="28"/>
                <w:szCs w:val="28"/>
              </w:rPr>
              <w:t>载货场</w:t>
            </w:r>
            <w:proofErr w:type="gramEnd"/>
            <w:r>
              <w:rPr>
                <w:rFonts w:ascii="Times New Roman" w:eastAsia="楷体" w:cs="Times New Roman" w:hint="eastAsia"/>
                <w:color w:val="auto"/>
                <w:kern w:val="2"/>
                <w:sz w:val="28"/>
                <w:szCs w:val="28"/>
              </w:rPr>
              <w:t>路环）</w:t>
            </w:r>
            <w:r w:rsidRPr="002A602F">
              <w:rPr>
                <w:rFonts w:ascii="Times New Roman" w:eastAsia="楷体" w:cs="Times New Roman" w:hint="eastAsia"/>
                <w:color w:val="auto"/>
                <w:kern w:val="2"/>
                <w:sz w:val="28"/>
                <w:szCs w:val="28"/>
              </w:rPr>
              <w:t>、管理活动要素</w:t>
            </w:r>
            <w:r>
              <w:rPr>
                <w:rFonts w:ascii="Times New Roman" w:eastAsia="楷体" w:cs="Times New Roman" w:hint="eastAsia"/>
                <w:color w:val="auto"/>
                <w:kern w:val="2"/>
                <w:sz w:val="28"/>
                <w:szCs w:val="28"/>
              </w:rPr>
              <w:t>（</w:t>
            </w:r>
            <w:r w:rsidRPr="002A602F">
              <w:rPr>
                <w:rFonts w:ascii="Times New Roman" w:eastAsia="楷体" w:cs="Times New Roman" w:hint="eastAsia"/>
                <w:color w:val="auto"/>
                <w:kern w:val="2"/>
                <w:sz w:val="28"/>
                <w:szCs w:val="28"/>
              </w:rPr>
              <w:t>物联网管理、通行管理、调度管理</w:t>
            </w:r>
            <w:r>
              <w:rPr>
                <w:rFonts w:ascii="Times New Roman" w:eastAsia="楷体" w:cs="Times New Roman" w:hint="eastAsia"/>
                <w:color w:val="auto"/>
                <w:kern w:val="2"/>
                <w:sz w:val="28"/>
                <w:szCs w:val="28"/>
              </w:rPr>
              <w:t>等）</w:t>
            </w:r>
            <w:r w:rsidRPr="002A602F">
              <w:rPr>
                <w:rFonts w:ascii="Times New Roman" w:eastAsia="楷体" w:cs="Times New Roman" w:hint="eastAsia"/>
                <w:color w:val="auto"/>
                <w:kern w:val="2"/>
                <w:sz w:val="28"/>
                <w:szCs w:val="28"/>
              </w:rPr>
              <w:t>和数字化环节要素</w:t>
            </w:r>
            <w:r>
              <w:rPr>
                <w:rFonts w:ascii="Times New Roman" w:eastAsia="楷体" w:cs="Times New Roman" w:hint="eastAsia"/>
                <w:color w:val="auto"/>
                <w:kern w:val="2"/>
                <w:sz w:val="28"/>
                <w:szCs w:val="28"/>
              </w:rPr>
              <w:t>（</w:t>
            </w:r>
            <w:r w:rsidRPr="002A602F">
              <w:rPr>
                <w:rFonts w:ascii="Times New Roman" w:eastAsia="楷体" w:cs="Times New Roman" w:hint="eastAsia"/>
                <w:color w:val="auto"/>
                <w:kern w:val="2"/>
                <w:sz w:val="28"/>
                <w:szCs w:val="28"/>
              </w:rPr>
              <w:t>采集、编码</w:t>
            </w:r>
            <w:r>
              <w:rPr>
                <w:rFonts w:ascii="Times New Roman" w:eastAsia="楷体" w:cs="Times New Roman" w:hint="eastAsia"/>
                <w:color w:val="auto"/>
                <w:kern w:val="2"/>
                <w:sz w:val="28"/>
                <w:szCs w:val="28"/>
              </w:rPr>
              <w:t>等）；（</w:t>
            </w:r>
            <w:r>
              <w:rPr>
                <w:rFonts w:ascii="Times New Roman" w:eastAsia="楷体" w:cs="Times New Roman" w:hint="eastAsia"/>
                <w:color w:val="auto"/>
                <w:kern w:val="2"/>
                <w:sz w:val="28"/>
                <w:szCs w:val="28"/>
              </w:rPr>
              <w:t>2</w:t>
            </w:r>
            <w:r>
              <w:rPr>
                <w:rFonts w:ascii="Times New Roman" w:eastAsia="楷体" w:cs="Times New Roman" w:hint="eastAsia"/>
                <w:color w:val="auto"/>
                <w:kern w:val="2"/>
                <w:sz w:val="28"/>
                <w:szCs w:val="28"/>
              </w:rPr>
              <w:t>）</w:t>
            </w:r>
            <w:r w:rsidRPr="00D55178">
              <w:rPr>
                <w:rFonts w:ascii="Times New Roman" w:eastAsia="楷体" w:cs="Times New Roman" w:hint="eastAsia"/>
                <w:color w:val="auto"/>
                <w:kern w:val="2"/>
                <w:sz w:val="28"/>
                <w:szCs w:val="28"/>
              </w:rPr>
              <w:t>物流园区数字化技术</w:t>
            </w:r>
            <w:r>
              <w:rPr>
                <w:rFonts w:ascii="Times New Roman" w:eastAsia="楷体" w:cs="Times New Roman" w:hint="eastAsia"/>
                <w:color w:val="auto"/>
                <w:kern w:val="2"/>
                <w:sz w:val="28"/>
                <w:szCs w:val="28"/>
              </w:rPr>
              <w:t>方面，</w:t>
            </w:r>
            <w:r w:rsidR="00A36105">
              <w:rPr>
                <w:rFonts w:ascii="Times New Roman" w:eastAsia="楷体" w:cs="Times New Roman" w:hint="eastAsia"/>
                <w:color w:val="auto"/>
                <w:kern w:val="2"/>
                <w:sz w:val="28"/>
                <w:szCs w:val="28"/>
              </w:rPr>
              <w:t>标准中的</w:t>
            </w:r>
            <w:r w:rsidR="00A36105" w:rsidRPr="00A36105">
              <w:rPr>
                <w:rFonts w:ascii="Times New Roman" w:eastAsia="楷体" w:cs="Times New Roman" w:hint="eastAsia"/>
                <w:color w:val="auto"/>
                <w:kern w:val="2"/>
                <w:sz w:val="28"/>
                <w:szCs w:val="28"/>
              </w:rPr>
              <w:t>采集技术</w:t>
            </w:r>
            <w:r w:rsidR="00A36105">
              <w:rPr>
                <w:rFonts w:ascii="Times New Roman" w:eastAsia="楷体" w:cs="Times New Roman" w:hint="eastAsia"/>
                <w:color w:val="auto"/>
                <w:kern w:val="2"/>
                <w:sz w:val="28"/>
                <w:szCs w:val="28"/>
              </w:rPr>
              <w:t>、</w:t>
            </w:r>
            <w:r w:rsidR="00A36105" w:rsidRPr="00A36105">
              <w:rPr>
                <w:rFonts w:ascii="Times New Roman" w:eastAsia="楷体" w:cs="Times New Roman" w:hint="eastAsia"/>
                <w:color w:val="auto"/>
                <w:kern w:val="2"/>
                <w:sz w:val="28"/>
                <w:szCs w:val="28"/>
              </w:rPr>
              <w:t>编码技术</w:t>
            </w:r>
            <w:r w:rsidR="00A36105">
              <w:rPr>
                <w:rFonts w:ascii="Times New Roman" w:eastAsia="楷体" w:cs="Times New Roman" w:hint="eastAsia"/>
                <w:color w:val="auto"/>
                <w:kern w:val="2"/>
                <w:sz w:val="28"/>
                <w:szCs w:val="28"/>
              </w:rPr>
              <w:t>、建模技术、分析技术</w:t>
            </w:r>
            <w:r w:rsidR="00565D99">
              <w:rPr>
                <w:rFonts w:ascii="Times New Roman" w:eastAsia="楷体" w:cs="Times New Roman" w:hint="eastAsia"/>
                <w:color w:val="auto"/>
                <w:kern w:val="2"/>
                <w:sz w:val="28"/>
                <w:szCs w:val="28"/>
              </w:rPr>
              <w:t>、</w:t>
            </w:r>
            <w:r w:rsidR="00A36105">
              <w:rPr>
                <w:rFonts w:ascii="Times New Roman" w:eastAsia="楷体" w:cs="Times New Roman" w:hint="eastAsia"/>
                <w:color w:val="auto"/>
                <w:kern w:val="2"/>
                <w:sz w:val="28"/>
                <w:szCs w:val="28"/>
              </w:rPr>
              <w:t>转化技术</w:t>
            </w:r>
            <w:r w:rsidR="00565D99">
              <w:rPr>
                <w:rFonts w:ascii="Times New Roman" w:eastAsia="楷体" w:cs="Times New Roman" w:hint="eastAsia"/>
                <w:color w:val="auto"/>
                <w:kern w:val="2"/>
                <w:sz w:val="28"/>
                <w:szCs w:val="28"/>
              </w:rPr>
              <w:t>和导入技术</w:t>
            </w:r>
            <w:r w:rsidR="00A36105">
              <w:rPr>
                <w:rFonts w:ascii="Times New Roman" w:eastAsia="楷体" w:cs="Times New Roman" w:hint="eastAsia"/>
                <w:color w:val="auto"/>
                <w:kern w:val="2"/>
                <w:sz w:val="28"/>
                <w:szCs w:val="28"/>
              </w:rPr>
              <w:t>都是四个企业的常用技术，并在不断开发</w:t>
            </w:r>
            <w:r w:rsidR="00565D99">
              <w:rPr>
                <w:rFonts w:ascii="Times New Roman" w:eastAsia="楷体" w:cs="Times New Roman" w:hint="eastAsia"/>
                <w:color w:val="auto"/>
                <w:kern w:val="2"/>
                <w:sz w:val="28"/>
                <w:szCs w:val="28"/>
              </w:rPr>
              <w:t>、创新</w:t>
            </w:r>
            <w:r w:rsidR="00A36105">
              <w:rPr>
                <w:rFonts w:ascii="Times New Roman" w:eastAsia="楷体" w:cs="Times New Roman" w:hint="eastAsia"/>
                <w:color w:val="auto"/>
                <w:kern w:val="2"/>
                <w:sz w:val="28"/>
                <w:szCs w:val="28"/>
              </w:rPr>
              <w:t>。（</w:t>
            </w:r>
            <w:r w:rsidR="00A36105">
              <w:rPr>
                <w:rFonts w:ascii="Times New Roman" w:eastAsia="楷体" w:cs="Times New Roman" w:hint="eastAsia"/>
                <w:color w:val="auto"/>
                <w:kern w:val="2"/>
                <w:sz w:val="28"/>
                <w:szCs w:val="28"/>
              </w:rPr>
              <w:t>3</w:t>
            </w:r>
            <w:r w:rsidR="00A36105">
              <w:rPr>
                <w:rFonts w:ascii="Times New Roman" w:eastAsia="楷体" w:cs="Times New Roman" w:hint="eastAsia"/>
                <w:color w:val="auto"/>
                <w:kern w:val="2"/>
                <w:sz w:val="28"/>
                <w:szCs w:val="28"/>
              </w:rPr>
              <w:t>）</w:t>
            </w:r>
            <w:r w:rsidR="008528D4">
              <w:rPr>
                <w:rFonts w:ascii="Times New Roman" w:eastAsia="楷体" w:cs="Times New Roman" w:hint="eastAsia"/>
                <w:color w:val="auto"/>
                <w:kern w:val="2"/>
                <w:sz w:val="28"/>
                <w:szCs w:val="28"/>
              </w:rPr>
              <w:t>标准中的七类</w:t>
            </w:r>
            <w:r w:rsidR="008528D4" w:rsidRPr="00D55178">
              <w:rPr>
                <w:rFonts w:ascii="Times New Roman" w:eastAsia="楷体" w:cs="Times New Roman" w:hint="eastAsia"/>
                <w:color w:val="auto"/>
                <w:kern w:val="2"/>
                <w:sz w:val="28"/>
                <w:szCs w:val="28"/>
              </w:rPr>
              <w:t>园区管理活动的数字化</w:t>
            </w:r>
            <w:r w:rsidR="008528D4">
              <w:rPr>
                <w:rFonts w:ascii="Times New Roman" w:eastAsia="楷体" w:cs="Times New Roman" w:hint="eastAsia"/>
                <w:color w:val="auto"/>
                <w:kern w:val="2"/>
                <w:sz w:val="28"/>
                <w:szCs w:val="28"/>
              </w:rPr>
              <w:t>符合四个企业的实际情况。（</w:t>
            </w:r>
            <w:r w:rsidR="008528D4">
              <w:rPr>
                <w:rFonts w:ascii="Times New Roman" w:eastAsia="楷体" w:cs="Times New Roman" w:hint="eastAsia"/>
                <w:color w:val="auto"/>
                <w:kern w:val="2"/>
                <w:sz w:val="28"/>
                <w:szCs w:val="28"/>
              </w:rPr>
              <w:t>4</w:t>
            </w:r>
            <w:r w:rsidR="008528D4">
              <w:rPr>
                <w:rFonts w:ascii="Times New Roman" w:eastAsia="楷体" w:cs="Times New Roman" w:hint="eastAsia"/>
                <w:color w:val="auto"/>
                <w:kern w:val="2"/>
                <w:sz w:val="28"/>
                <w:szCs w:val="28"/>
              </w:rPr>
              <w:t>）四个企业也从数字化平台保障、人员保障、安全保障和应急保障方面都进行了</w:t>
            </w:r>
            <w:r w:rsidR="008528D4" w:rsidRPr="00D55178">
              <w:rPr>
                <w:rFonts w:ascii="Times New Roman" w:eastAsia="楷体" w:cs="Times New Roman" w:hint="eastAsia"/>
                <w:color w:val="auto"/>
                <w:kern w:val="2"/>
                <w:sz w:val="28"/>
                <w:szCs w:val="28"/>
              </w:rPr>
              <w:t>物流园区数字化的保障</w:t>
            </w:r>
            <w:r w:rsidR="008528D4">
              <w:rPr>
                <w:rFonts w:ascii="Times New Roman" w:eastAsia="楷体" w:cs="Times New Roman" w:hint="eastAsia"/>
                <w:color w:val="auto"/>
                <w:kern w:val="2"/>
                <w:sz w:val="28"/>
                <w:szCs w:val="28"/>
              </w:rPr>
              <w:t>工作。</w:t>
            </w:r>
          </w:p>
        </w:tc>
        <w:tc>
          <w:tcPr>
            <w:tcW w:w="772" w:type="pct"/>
          </w:tcPr>
          <w:p w14:paraId="04E3FE0B" w14:textId="4F7F4DFB" w:rsidR="002A602F" w:rsidRDefault="008528D4" w:rsidP="00E373E3">
            <w:pPr>
              <w:pStyle w:val="Default"/>
              <w:jc w:val="both"/>
              <w:rPr>
                <w:rFonts w:ascii="Times New Roman" w:eastAsia="楷体" w:cs="Times New Roman"/>
                <w:color w:val="auto"/>
                <w:kern w:val="2"/>
                <w:sz w:val="28"/>
                <w:szCs w:val="28"/>
              </w:rPr>
            </w:pPr>
            <w:r>
              <w:rPr>
                <w:rFonts w:ascii="Times New Roman" w:eastAsia="楷体" w:cs="Times New Roman" w:hint="eastAsia"/>
                <w:color w:val="auto"/>
                <w:kern w:val="2"/>
                <w:sz w:val="28"/>
                <w:szCs w:val="28"/>
              </w:rPr>
              <w:t>一致验证</w:t>
            </w:r>
          </w:p>
        </w:tc>
      </w:tr>
      <w:tr w:rsidR="002A602F" w14:paraId="51EFEAF4" w14:textId="3995A2D8" w:rsidTr="008528D4">
        <w:trPr>
          <w:trHeight w:val="2946"/>
          <w:jc w:val="center"/>
        </w:trPr>
        <w:tc>
          <w:tcPr>
            <w:tcW w:w="709" w:type="pct"/>
            <w:vAlign w:val="center"/>
          </w:tcPr>
          <w:p w14:paraId="7705A61B" w14:textId="77777777" w:rsidR="002A602F" w:rsidRPr="007A133C" w:rsidRDefault="002A602F" w:rsidP="00E373E3">
            <w:pPr>
              <w:pStyle w:val="Default"/>
              <w:jc w:val="both"/>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t>普洛斯科技（上海）有限公司</w:t>
            </w:r>
          </w:p>
        </w:tc>
        <w:tc>
          <w:tcPr>
            <w:tcW w:w="763" w:type="pct"/>
            <w:vMerge/>
            <w:vAlign w:val="center"/>
          </w:tcPr>
          <w:p w14:paraId="6F660975" w14:textId="5F7D1953" w:rsidR="002A602F" w:rsidRPr="007A133C" w:rsidRDefault="002A602F" w:rsidP="00E373E3">
            <w:pPr>
              <w:pStyle w:val="Default"/>
              <w:jc w:val="both"/>
              <w:rPr>
                <w:rFonts w:ascii="Times New Roman" w:eastAsia="楷体" w:cs="Times New Roman"/>
                <w:color w:val="auto"/>
                <w:kern w:val="2"/>
                <w:sz w:val="28"/>
                <w:szCs w:val="28"/>
              </w:rPr>
            </w:pPr>
          </w:p>
        </w:tc>
        <w:tc>
          <w:tcPr>
            <w:tcW w:w="1076" w:type="pct"/>
            <w:vMerge/>
            <w:vAlign w:val="center"/>
          </w:tcPr>
          <w:p w14:paraId="3885BFD8" w14:textId="15CDB07C" w:rsidR="002A602F" w:rsidRPr="007A133C" w:rsidRDefault="002A602F" w:rsidP="00E373E3">
            <w:pPr>
              <w:pStyle w:val="Default"/>
              <w:jc w:val="both"/>
              <w:rPr>
                <w:rFonts w:ascii="Times New Roman" w:eastAsia="楷体" w:cs="Times New Roman"/>
                <w:color w:val="auto"/>
                <w:kern w:val="2"/>
                <w:sz w:val="28"/>
                <w:szCs w:val="28"/>
              </w:rPr>
            </w:pPr>
          </w:p>
        </w:tc>
        <w:tc>
          <w:tcPr>
            <w:tcW w:w="1680" w:type="pct"/>
            <w:vMerge/>
            <w:vAlign w:val="center"/>
          </w:tcPr>
          <w:p w14:paraId="7E1DA27F" w14:textId="2A914ACD" w:rsidR="002A602F" w:rsidRPr="007A133C" w:rsidRDefault="002A602F" w:rsidP="00E373E3">
            <w:pPr>
              <w:pStyle w:val="Default"/>
              <w:jc w:val="both"/>
              <w:rPr>
                <w:rFonts w:ascii="Times New Roman" w:eastAsia="楷体" w:cs="Times New Roman"/>
                <w:color w:val="auto"/>
                <w:kern w:val="2"/>
                <w:sz w:val="28"/>
                <w:szCs w:val="28"/>
              </w:rPr>
            </w:pPr>
          </w:p>
        </w:tc>
        <w:tc>
          <w:tcPr>
            <w:tcW w:w="772" w:type="pct"/>
          </w:tcPr>
          <w:p w14:paraId="3C9510CF" w14:textId="73F23565" w:rsidR="002A602F" w:rsidRPr="007A133C" w:rsidRDefault="008528D4" w:rsidP="00E373E3">
            <w:pPr>
              <w:pStyle w:val="Default"/>
              <w:jc w:val="both"/>
              <w:rPr>
                <w:rFonts w:ascii="Times New Roman" w:eastAsia="楷体" w:cs="Times New Roman"/>
                <w:color w:val="auto"/>
                <w:kern w:val="2"/>
                <w:sz w:val="28"/>
                <w:szCs w:val="28"/>
              </w:rPr>
            </w:pPr>
            <w:r>
              <w:rPr>
                <w:rFonts w:ascii="Times New Roman" w:eastAsia="楷体" w:cs="Times New Roman" w:hint="eastAsia"/>
                <w:color w:val="auto"/>
                <w:kern w:val="2"/>
                <w:sz w:val="28"/>
                <w:szCs w:val="28"/>
              </w:rPr>
              <w:t>一致验证</w:t>
            </w:r>
          </w:p>
        </w:tc>
      </w:tr>
      <w:tr w:rsidR="002A602F" w14:paraId="61114AB9" w14:textId="3DB2B4F5" w:rsidTr="008528D4">
        <w:trPr>
          <w:trHeight w:val="4250"/>
          <w:jc w:val="center"/>
        </w:trPr>
        <w:tc>
          <w:tcPr>
            <w:tcW w:w="709" w:type="pct"/>
            <w:vAlign w:val="center"/>
          </w:tcPr>
          <w:p w14:paraId="7C15868D" w14:textId="77777777" w:rsidR="002A602F" w:rsidRPr="007A133C" w:rsidRDefault="002A602F" w:rsidP="00E373E3">
            <w:pPr>
              <w:pStyle w:val="Default"/>
              <w:jc w:val="both"/>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t>鞍山钢铁集团有限公司</w:t>
            </w:r>
          </w:p>
        </w:tc>
        <w:tc>
          <w:tcPr>
            <w:tcW w:w="763" w:type="pct"/>
            <w:vMerge/>
            <w:vAlign w:val="center"/>
          </w:tcPr>
          <w:p w14:paraId="523A7A8C" w14:textId="09236BE8" w:rsidR="002A602F" w:rsidRPr="007A133C" w:rsidRDefault="002A602F" w:rsidP="00E373E3">
            <w:pPr>
              <w:pStyle w:val="Default"/>
              <w:jc w:val="both"/>
              <w:rPr>
                <w:rFonts w:ascii="Times New Roman" w:eastAsia="楷体" w:cs="Times New Roman"/>
                <w:color w:val="auto"/>
                <w:kern w:val="2"/>
                <w:sz w:val="28"/>
                <w:szCs w:val="28"/>
              </w:rPr>
            </w:pPr>
          </w:p>
        </w:tc>
        <w:tc>
          <w:tcPr>
            <w:tcW w:w="1076" w:type="pct"/>
            <w:vMerge/>
            <w:vAlign w:val="center"/>
          </w:tcPr>
          <w:p w14:paraId="287C384F" w14:textId="14E33864" w:rsidR="002A602F" w:rsidRPr="007A133C" w:rsidRDefault="002A602F" w:rsidP="00E373E3">
            <w:pPr>
              <w:pStyle w:val="Default"/>
              <w:jc w:val="both"/>
              <w:rPr>
                <w:rFonts w:ascii="Times New Roman" w:eastAsia="楷体" w:cs="Times New Roman"/>
                <w:color w:val="auto"/>
                <w:kern w:val="2"/>
                <w:sz w:val="28"/>
                <w:szCs w:val="28"/>
              </w:rPr>
            </w:pPr>
          </w:p>
        </w:tc>
        <w:tc>
          <w:tcPr>
            <w:tcW w:w="1680" w:type="pct"/>
            <w:vMerge/>
            <w:vAlign w:val="center"/>
          </w:tcPr>
          <w:p w14:paraId="4088F44F" w14:textId="275EFDBD" w:rsidR="002A602F" w:rsidRPr="007A133C" w:rsidRDefault="002A602F" w:rsidP="00E373E3">
            <w:pPr>
              <w:pStyle w:val="Default"/>
              <w:jc w:val="both"/>
              <w:rPr>
                <w:rFonts w:ascii="Times New Roman" w:eastAsia="楷体" w:cs="Times New Roman"/>
                <w:color w:val="auto"/>
                <w:kern w:val="2"/>
                <w:sz w:val="28"/>
                <w:szCs w:val="28"/>
              </w:rPr>
            </w:pPr>
          </w:p>
        </w:tc>
        <w:tc>
          <w:tcPr>
            <w:tcW w:w="772" w:type="pct"/>
          </w:tcPr>
          <w:p w14:paraId="0BD4FA17" w14:textId="2DF75FC6" w:rsidR="002A602F" w:rsidRPr="007A133C" w:rsidRDefault="008528D4" w:rsidP="00E373E3">
            <w:pPr>
              <w:pStyle w:val="Default"/>
              <w:jc w:val="both"/>
              <w:rPr>
                <w:rFonts w:ascii="Times New Roman" w:eastAsia="楷体" w:cs="Times New Roman"/>
                <w:color w:val="auto"/>
                <w:kern w:val="2"/>
                <w:sz w:val="28"/>
                <w:szCs w:val="28"/>
              </w:rPr>
            </w:pPr>
            <w:r>
              <w:rPr>
                <w:rFonts w:ascii="Times New Roman" w:eastAsia="楷体" w:cs="Times New Roman" w:hint="eastAsia"/>
                <w:color w:val="auto"/>
                <w:kern w:val="2"/>
                <w:sz w:val="28"/>
                <w:szCs w:val="28"/>
              </w:rPr>
              <w:t>一致验证</w:t>
            </w:r>
          </w:p>
        </w:tc>
      </w:tr>
      <w:tr w:rsidR="002A602F" w14:paraId="29E0B5E5" w14:textId="048B0B17" w:rsidTr="00527D35">
        <w:trPr>
          <w:jc w:val="center"/>
        </w:trPr>
        <w:tc>
          <w:tcPr>
            <w:tcW w:w="709" w:type="pct"/>
            <w:vAlign w:val="center"/>
          </w:tcPr>
          <w:p w14:paraId="6F6C74BE" w14:textId="77777777" w:rsidR="002A602F" w:rsidRPr="007A133C" w:rsidRDefault="002A602F" w:rsidP="00E373E3">
            <w:pPr>
              <w:pStyle w:val="Default"/>
              <w:jc w:val="both"/>
              <w:rPr>
                <w:rFonts w:ascii="Times New Roman" w:eastAsia="楷体" w:cs="Times New Roman"/>
                <w:color w:val="auto"/>
                <w:kern w:val="2"/>
                <w:sz w:val="28"/>
                <w:szCs w:val="28"/>
              </w:rPr>
            </w:pPr>
            <w:r w:rsidRPr="007A133C">
              <w:rPr>
                <w:rFonts w:ascii="Times New Roman" w:eastAsia="楷体" w:cs="Times New Roman"/>
                <w:color w:val="auto"/>
                <w:kern w:val="2"/>
                <w:sz w:val="28"/>
                <w:szCs w:val="28"/>
              </w:rPr>
              <w:t>北京京东乾石科技有限公司</w:t>
            </w:r>
          </w:p>
        </w:tc>
        <w:tc>
          <w:tcPr>
            <w:tcW w:w="763" w:type="pct"/>
            <w:vMerge/>
            <w:vAlign w:val="center"/>
          </w:tcPr>
          <w:p w14:paraId="3B40A7E2" w14:textId="67E3052A" w:rsidR="002A602F" w:rsidRPr="007A133C" w:rsidRDefault="002A602F" w:rsidP="00E373E3">
            <w:pPr>
              <w:pStyle w:val="Default"/>
              <w:jc w:val="both"/>
              <w:rPr>
                <w:rFonts w:ascii="Times New Roman" w:eastAsia="楷体" w:cs="Times New Roman"/>
                <w:color w:val="auto"/>
                <w:kern w:val="2"/>
                <w:sz w:val="28"/>
                <w:szCs w:val="28"/>
              </w:rPr>
            </w:pPr>
          </w:p>
        </w:tc>
        <w:tc>
          <w:tcPr>
            <w:tcW w:w="1076" w:type="pct"/>
            <w:vMerge/>
            <w:vAlign w:val="center"/>
          </w:tcPr>
          <w:p w14:paraId="3A7563C4" w14:textId="0686CEA7" w:rsidR="002A602F" w:rsidRPr="007A133C" w:rsidRDefault="002A602F" w:rsidP="00E373E3">
            <w:pPr>
              <w:pStyle w:val="Default"/>
              <w:jc w:val="both"/>
              <w:rPr>
                <w:rFonts w:ascii="Times New Roman" w:eastAsia="楷体" w:cs="Times New Roman"/>
                <w:color w:val="auto"/>
                <w:kern w:val="2"/>
                <w:sz w:val="28"/>
                <w:szCs w:val="28"/>
              </w:rPr>
            </w:pPr>
          </w:p>
        </w:tc>
        <w:tc>
          <w:tcPr>
            <w:tcW w:w="1680" w:type="pct"/>
            <w:vMerge/>
            <w:vAlign w:val="center"/>
          </w:tcPr>
          <w:p w14:paraId="448127CD" w14:textId="14294BB5" w:rsidR="002A602F" w:rsidRPr="007A133C" w:rsidRDefault="002A602F" w:rsidP="00E373E3">
            <w:pPr>
              <w:pStyle w:val="Default"/>
              <w:jc w:val="both"/>
              <w:rPr>
                <w:rFonts w:ascii="Times New Roman" w:eastAsia="楷体" w:cs="Times New Roman"/>
                <w:color w:val="auto"/>
                <w:kern w:val="2"/>
                <w:sz w:val="28"/>
                <w:szCs w:val="28"/>
              </w:rPr>
            </w:pPr>
          </w:p>
        </w:tc>
        <w:tc>
          <w:tcPr>
            <w:tcW w:w="772" w:type="pct"/>
          </w:tcPr>
          <w:p w14:paraId="653536D0" w14:textId="062200FB" w:rsidR="002A602F" w:rsidRPr="007A133C" w:rsidRDefault="008528D4" w:rsidP="00E373E3">
            <w:pPr>
              <w:pStyle w:val="Default"/>
              <w:jc w:val="both"/>
              <w:rPr>
                <w:rFonts w:ascii="Times New Roman" w:eastAsia="楷体" w:cs="Times New Roman"/>
                <w:color w:val="auto"/>
                <w:kern w:val="2"/>
                <w:sz w:val="28"/>
                <w:szCs w:val="28"/>
              </w:rPr>
            </w:pPr>
            <w:r>
              <w:rPr>
                <w:rFonts w:ascii="Times New Roman" w:eastAsia="楷体" w:cs="Times New Roman" w:hint="eastAsia"/>
                <w:color w:val="auto"/>
                <w:kern w:val="2"/>
                <w:sz w:val="28"/>
                <w:szCs w:val="28"/>
              </w:rPr>
              <w:t>一致验证</w:t>
            </w:r>
          </w:p>
        </w:tc>
      </w:tr>
    </w:tbl>
    <w:p w14:paraId="42E0E2BF" w14:textId="77777777" w:rsidR="00794EE2" w:rsidRDefault="00794EE2">
      <w:pPr>
        <w:ind w:firstLineChars="200" w:firstLine="640"/>
        <w:rPr>
          <w:rFonts w:ascii="楷体" w:eastAsia="楷体" w:hAnsi="楷体" w:cs="楷体"/>
          <w:sz w:val="32"/>
          <w:szCs w:val="32"/>
        </w:rPr>
      </w:pPr>
    </w:p>
    <w:p w14:paraId="47E4111D" w14:textId="77777777" w:rsidR="00794EE2" w:rsidRPr="00EC74E5" w:rsidRDefault="00794EE2">
      <w:pPr>
        <w:ind w:firstLineChars="200" w:firstLine="640"/>
        <w:rPr>
          <w:rFonts w:ascii="楷体" w:eastAsia="楷体" w:hAnsi="楷体" w:cs="楷体"/>
          <w:sz w:val="32"/>
          <w:szCs w:val="32"/>
        </w:rPr>
      </w:pPr>
    </w:p>
    <w:p w14:paraId="31500E9C" w14:textId="77777777" w:rsidR="00430E1B" w:rsidRDefault="00000000">
      <w:pPr>
        <w:ind w:firstLineChars="200" w:firstLine="640"/>
        <w:rPr>
          <w:rFonts w:ascii="黑体" w:eastAsia="黑体" w:hAnsi="黑体" w:cs="黑体"/>
          <w:sz w:val="32"/>
          <w:szCs w:val="32"/>
        </w:rPr>
      </w:pPr>
      <w:r>
        <w:rPr>
          <w:rFonts w:ascii="黑体" w:eastAsia="黑体" w:hAnsi="黑体" w:cs="黑体" w:hint="eastAsia"/>
          <w:sz w:val="32"/>
          <w:szCs w:val="32"/>
        </w:rPr>
        <w:t>四、采用国际标准和国外先进标准的程度，以及与国际、国外同类标准水平的对比情况</w:t>
      </w:r>
    </w:p>
    <w:p w14:paraId="013D4D58" w14:textId="77777777" w:rsidR="00430E1B" w:rsidRDefault="00000000">
      <w:pPr>
        <w:pStyle w:val="Default"/>
        <w:jc w:val="both"/>
        <w:rPr>
          <w:rFonts w:ascii="楷体" w:eastAsia="楷体" w:hAnsi="楷体" w:cs="楷体"/>
          <w:color w:val="auto"/>
          <w:kern w:val="2"/>
          <w:sz w:val="32"/>
          <w:szCs w:val="32"/>
        </w:rPr>
      </w:pPr>
      <w:r>
        <w:rPr>
          <w:rFonts w:ascii="楷体" w:eastAsia="楷体" w:hAnsi="楷体" w:cs="楷体" w:hint="eastAsia"/>
          <w:color w:val="auto"/>
          <w:kern w:val="2"/>
          <w:sz w:val="32"/>
          <w:szCs w:val="32"/>
        </w:rPr>
        <w:t xml:space="preserve"> </w:t>
      </w:r>
      <w:r>
        <w:rPr>
          <w:rFonts w:ascii="楷体" w:eastAsia="楷体" w:hAnsi="楷体" w:cs="楷体"/>
          <w:color w:val="auto"/>
          <w:kern w:val="2"/>
          <w:sz w:val="32"/>
          <w:szCs w:val="32"/>
        </w:rPr>
        <w:t xml:space="preserve">    </w:t>
      </w:r>
      <w:r>
        <w:rPr>
          <w:rFonts w:ascii="楷体" w:eastAsia="楷体" w:hAnsi="楷体" w:cs="楷体" w:hint="eastAsia"/>
          <w:color w:val="auto"/>
          <w:kern w:val="2"/>
          <w:sz w:val="32"/>
          <w:szCs w:val="32"/>
        </w:rPr>
        <w:t>本标准无采标情况。</w:t>
      </w:r>
    </w:p>
    <w:p w14:paraId="27CCDC72" w14:textId="77777777" w:rsidR="00430E1B" w:rsidRDefault="00000000">
      <w:pPr>
        <w:ind w:firstLineChars="200" w:firstLine="640"/>
        <w:rPr>
          <w:rFonts w:ascii="楷体" w:eastAsia="楷体" w:hAnsi="楷体" w:cs="楷体"/>
          <w:sz w:val="32"/>
          <w:szCs w:val="32"/>
        </w:rPr>
      </w:pPr>
      <w:r>
        <w:rPr>
          <w:rFonts w:ascii="黑体" w:eastAsia="黑体" w:hAnsi="黑体" w:cs="黑体" w:hint="eastAsia"/>
          <w:sz w:val="32"/>
          <w:szCs w:val="32"/>
        </w:rPr>
        <w:t>五、与有关的现行法律、法规和强制性国家标准的关系</w:t>
      </w:r>
    </w:p>
    <w:p w14:paraId="7931D315" w14:textId="67C859F0" w:rsidR="00430E1B" w:rsidRDefault="00000000">
      <w:pPr>
        <w:pStyle w:val="Default"/>
        <w:ind w:firstLineChars="200" w:firstLine="640"/>
        <w:jc w:val="both"/>
        <w:rPr>
          <w:rFonts w:ascii="楷体" w:eastAsia="楷体" w:hAnsi="楷体" w:cs="楷体"/>
          <w:color w:val="auto"/>
          <w:kern w:val="2"/>
          <w:sz w:val="32"/>
          <w:szCs w:val="32"/>
        </w:rPr>
      </w:pPr>
      <w:r>
        <w:rPr>
          <w:rFonts w:ascii="楷体" w:eastAsia="楷体" w:hAnsi="楷体" w:cs="楷体" w:hint="eastAsia"/>
          <w:color w:val="auto"/>
          <w:kern w:val="2"/>
          <w:sz w:val="32"/>
          <w:szCs w:val="32"/>
        </w:rPr>
        <w:t>本文件属于推荐性国家标准，</w:t>
      </w:r>
      <w:r w:rsidR="00BF2C28">
        <w:rPr>
          <w:rFonts w:ascii="楷体" w:eastAsia="楷体" w:hAnsi="楷体" w:cs="楷体" w:hint="eastAsia"/>
          <w:color w:val="auto"/>
          <w:kern w:val="2"/>
          <w:sz w:val="32"/>
          <w:szCs w:val="32"/>
        </w:rPr>
        <w:t>与</w:t>
      </w:r>
      <w:r>
        <w:rPr>
          <w:rFonts w:ascii="楷体" w:eastAsia="楷体" w:hAnsi="楷体" w:cs="楷体" w:hint="eastAsia"/>
          <w:color w:val="auto"/>
          <w:kern w:val="2"/>
          <w:sz w:val="32"/>
          <w:szCs w:val="32"/>
        </w:rPr>
        <w:t>现行法律、法规和强制性国家标准的规定</w:t>
      </w:r>
      <w:r w:rsidR="00BF2C28">
        <w:rPr>
          <w:rFonts w:ascii="楷体" w:eastAsia="楷体" w:hAnsi="楷体" w:cs="楷体" w:hint="eastAsia"/>
          <w:color w:val="auto"/>
          <w:kern w:val="2"/>
          <w:sz w:val="32"/>
          <w:szCs w:val="32"/>
        </w:rPr>
        <w:t>保持一致</w:t>
      </w:r>
      <w:r>
        <w:rPr>
          <w:rFonts w:ascii="楷体" w:eastAsia="楷体" w:hAnsi="楷体" w:cs="楷体" w:hint="eastAsia"/>
          <w:color w:val="auto"/>
          <w:kern w:val="2"/>
          <w:sz w:val="32"/>
          <w:szCs w:val="32"/>
        </w:rPr>
        <w:t>。</w:t>
      </w:r>
    </w:p>
    <w:p w14:paraId="3515D617" w14:textId="77777777" w:rsidR="00430E1B" w:rsidRDefault="00000000">
      <w:pPr>
        <w:ind w:firstLineChars="200" w:firstLine="640"/>
        <w:rPr>
          <w:rFonts w:ascii="黑体" w:eastAsia="黑体" w:hAnsi="黑体" w:cs="黑体"/>
          <w:sz w:val="32"/>
          <w:szCs w:val="32"/>
        </w:rPr>
      </w:pPr>
      <w:r>
        <w:rPr>
          <w:rFonts w:ascii="黑体" w:eastAsia="黑体" w:hAnsi="黑体" w:cs="黑体" w:hint="eastAsia"/>
          <w:sz w:val="32"/>
          <w:szCs w:val="32"/>
        </w:rPr>
        <w:t>六、重大分歧意见的处理经过和依据</w:t>
      </w:r>
    </w:p>
    <w:p w14:paraId="21C2F3CB" w14:textId="77777777"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（当标准中技术要求或试验方法存在争议或难以协调时，应在此处加以说明。即使后期已解决，并未对最终报批</w:t>
      </w:r>
      <w:proofErr w:type="gramStart"/>
      <w:r>
        <w:rPr>
          <w:rFonts w:ascii="楷体" w:eastAsia="楷体" w:hAnsi="楷体" w:cs="楷体" w:hint="eastAsia"/>
          <w:sz w:val="32"/>
          <w:szCs w:val="32"/>
        </w:rPr>
        <w:t>稿内容</w:t>
      </w:r>
      <w:proofErr w:type="gramEnd"/>
      <w:r>
        <w:rPr>
          <w:rFonts w:ascii="楷体" w:eastAsia="楷体" w:hAnsi="楷体" w:cs="楷体" w:hint="eastAsia"/>
          <w:sz w:val="32"/>
          <w:szCs w:val="32"/>
        </w:rPr>
        <w:t>产生影响的，也应说明。</w:t>
      </w:r>
    </w:p>
    <w:p w14:paraId="4F0F7881" w14:textId="77777777"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如果有，请详细列出分歧意见、处理经过和依据。如无重大分歧，则写“无”）</w:t>
      </w:r>
    </w:p>
    <w:p w14:paraId="1F8ECAD3" w14:textId="77777777"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无。</w:t>
      </w:r>
    </w:p>
    <w:p w14:paraId="4407D1F3" w14:textId="77777777" w:rsidR="00430E1B" w:rsidRDefault="00000000">
      <w:pPr>
        <w:ind w:firstLineChars="200" w:firstLine="640"/>
        <w:rPr>
          <w:rFonts w:ascii="黑体" w:eastAsia="黑体" w:hAnsi="黑体" w:cs="黑体"/>
          <w:sz w:val="32"/>
          <w:szCs w:val="32"/>
        </w:rPr>
      </w:pPr>
      <w:r>
        <w:rPr>
          <w:rFonts w:ascii="黑体" w:eastAsia="黑体" w:hAnsi="黑体" w:cs="黑体" w:hint="eastAsia"/>
          <w:sz w:val="32"/>
          <w:szCs w:val="32"/>
        </w:rPr>
        <w:t>七、国家标准作为强制性国家标准或推荐性国家标准的建议</w:t>
      </w:r>
    </w:p>
    <w:p w14:paraId="7B0E342F" w14:textId="77777777" w:rsidR="00430E1B" w:rsidRDefault="00000000">
      <w:pPr>
        <w:ind w:firstLineChars="200" w:firstLine="640"/>
        <w:rPr>
          <w:rFonts w:ascii="黑体" w:eastAsia="黑体" w:hAnsi="黑体" w:cs="黑体"/>
          <w:sz w:val="32"/>
          <w:szCs w:val="32"/>
        </w:rPr>
      </w:pPr>
      <w:r>
        <w:rPr>
          <w:rFonts w:ascii="黑体" w:eastAsia="黑体" w:hAnsi="黑体" w:cs="黑体" w:hint="eastAsia"/>
          <w:sz w:val="32"/>
          <w:szCs w:val="32"/>
        </w:rPr>
        <w:t>八、贯彻国家标准的要求和措施建议</w:t>
      </w:r>
    </w:p>
    <w:p w14:paraId="6AF4F844" w14:textId="77777777" w:rsidR="00430E1B" w:rsidRDefault="00000000">
      <w:pPr>
        <w:pStyle w:val="Default"/>
        <w:ind w:firstLineChars="200" w:firstLine="640"/>
        <w:jc w:val="both"/>
        <w:rPr>
          <w:rFonts w:ascii="楷体" w:eastAsia="楷体" w:hAnsi="楷体" w:cs="楷体"/>
          <w:color w:val="auto"/>
          <w:kern w:val="2"/>
          <w:sz w:val="32"/>
          <w:szCs w:val="32"/>
        </w:rPr>
      </w:pPr>
      <w:r>
        <w:rPr>
          <w:rFonts w:ascii="楷体" w:eastAsia="楷体" w:hAnsi="楷体" w:cs="楷体" w:hint="eastAsia"/>
          <w:color w:val="auto"/>
          <w:kern w:val="2"/>
          <w:sz w:val="32"/>
          <w:szCs w:val="32"/>
        </w:rPr>
        <w:t>在组织措施方面，建议采取行业协会推进和先进企业示范推广的方法，促进提供物流园区数字化服务的企业参与贯标、对标，采取新媒体与传统媒体相结合的方式，通过多种途径进行标准宣</w:t>
      </w:r>
      <w:proofErr w:type="gramStart"/>
      <w:r>
        <w:rPr>
          <w:rFonts w:ascii="楷体" w:eastAsia="楷体" w:hAnsi="楷体" w:cs="楷体" w:hint="eastAsia"/>
          <w:color w:val="auto"/>
          <w:kern w:val="2"/>
          <w:sz w:val="32"/>
          <w:szCs w:val="32"/>
        </w:rPr>
        <w:t>贯</w:t>
      </w:r>
      <w:proofErr w:type="gramEnd"/>
      <w:r>
        <w:rPr>
          <w:rFonts w:ascii="楷体" w:eastAsia="楷体" w:hAnsi="楷体" w:cs="楷体" w:hint="eastAsia"/>
          <w:color w:val="auto"/>
          <w:kern w:val="2"/>
          <w:sz w:val="32"/>
          <w:szCs w:val="32"/>
        </w:rPr>
        <w:t>。</w:t>
      </w:r>
    </w:p>
    <w:p w14:paraId="52E53905" w14:textId="77777777" w:rsidR="00430E1B" w:rsidRDefault="00000000">
      <w:pPr>
        <w:pStyle w:val="Default"/>
        <w:ind w:firstLineChars="200" w:firstLine="640"/>
        <w:jc w:val="both"/>
        <w:rPr>
          <w:rFonts w:ascii="楷体" w:eastAsia="楷体" w:hAnsi="楷体" w:cs="楷体"/>
          <w:color w:val="auto"/>
          <w:kern w:val="2"/>
          <w:sz w:val="32"/>
          <w:szCs w:val="32"/>
        </w:rPr>
      </w:pPr>
      <w:r>
        <w:rPr>
          <w:rFonts w:ascii="楷体" w:eastAsia="楷体" w:hAnsi="楷体" w:cs="楷体" w:hint="eastAsia"/>
          <w:color w:val="auto"/>
          <w:kern w:val="2"/>
          <w:sz w:val="32"/>
          <w:szCs w:val="32"/>
        </w:rPr>
        <w:t>在技术措施方面，建议采用企业内部自主研发、企业间</w:t>
      </w:r>
      <w:r>
        <w:rPr>
          <w:rFonts w:ascii="楷体" w:eastAsia="楷体" w:hAnsi="楷体" w:cs="楷体" w:hint="eastAsia"/>
          <w:color w:val="auto"/>
          <w:kern w:val="2"/>
          <w:sz w:val="32"/>
          <w:szCs w:val="32"/>
        </w:rPr>
        <w:lastRenderedPageBreak/>
        <w:t>协同创新、国外先进技术学习引进等技术方法进行标准的应用，行业协会可以</w:t>
      </w:r>
      <w:proofErr w:type="gramStart"/>
      <w:r>
        <w:rPr>
          <w:rFonts w:ascii="楷体" w:eastAsia="楷体" w:hAnsi="楷体" w:cs="楷体" w:hint="eastAsia"/>
          <w:color w:val="auto"/>
          <w:kern w:val="2"/>
          <w:sz w:val="32"/>
          <w:szCs w:val="32"/>
        </w:rPr>
        <w:t>组织已贯标的</w:t>
      </w:r>
      <w:proofErr w:type="gramEnd"/>
      <w:r>
        <w:rPr>
          <w:rFonts w:ascii="楷体" w:eastAsia="楷体" w:hAnsi="楷体" w:cs="楷体" w:hint="eastAsia"/>
          <w:color w:val="auto"/>
          <w:kern w:val="2"/>
          <w:sz w:val="32"/>
          <w:szCs w:val="32"/>
        </w:rPr>
        <w:t>企业相互参观、交流考察，促进企业间的技术交流和整个物流行业的健康有序发展。</w:t>
      </w:r>
    </w:p>
    <w:p w14:paraId="3EC95972" w14:textId="77777777" w:rsidR="00430E1B" w:rsidRDefault="00000000">
      <w:pPr>
        <w:ind w:firstLineChars="200" w:firstLine="640"/>
        <w:rPr>
          <w:rFonts w:ascii="楷体" w:eastAsia="楷体" w:hAnsi="楷体" w:cs="楷体"/>
          <w:sz w:val="32"/>
          <w:szCs w:val="32"/>
        </w:rPr>
      </w:pPr>
      <w:r>
        <w:rPr>
          <w:rFonts w:ascii="楷体" w:eastAsia="楷体" w:hAnsi="楷体" w:cs="楷体" w:hint="eastAsia"/>
          <w:sz w:val="32"/>
          <w:szCs w:val="32"/>
        </w:rPr>
        <w:t>在过渡办法方面，国家标准的发布与实施之间应当留出合理的过渡期。国家标准发布后实施前，企业可以选择执行原国家标准或者新国家标准。新国家标准实施后，原国家标准同时废止。本标准暂无前置的原国家标准，这个方面暂无其他建议。</w:t>
      </w:r>
    </w:p>
    <w:p w14:paraId="4D794214" w14:textId="77777777" w:rsidR="00430E1B" w:rsidRDefault="00430E1B">
      <w:pPr>
        <w:ind w:firstLineChars="200" w:firstLine="640"/>
        <w:rPr>
          <w:rFonts w:ascii="楷体" w:eastAsia="楷体" w:hAnsi="楷体" w:cs="楷体"/>
          <w:sz w:val="32"/>
          <w:szCs w:val="32"/>
        </w:rPr>
      </w:pPr>
    </w:p>
    <w:p w14:paraId="3FE8E709" w14:textId="77777777" w:rsidR="00430E1B" w:rsidRDefault="00000000">
      <w:pPr>
        <w:ind w:firstLineChars="200" w:firstLine="640"/>
        <w:rPr>
          <w:rFonts w:ascii="黑体" w:eastAsia="黑体" w:hAnsi="黑体" w:cs="黑体"/>
          <w:sz w:val="32"/>
          <w:szCs w:val="32"/>
        </w:rPr>
      </w:pPr>
      <w:r>
        <w:rPr>
          <w:rFonts w:ascii="黑体" w:eastAsia="黑体" w:hAnsi="黑体" w:cs="黑体" w:hint="eastAsia"/>
          <w:sz w:val="32"/>
          <w:szCs w:val="32"/>
        </w:rPr>
        <w:t>九、废止现行有关标准的建议</w:t>
      </w:r>
    </w:p>
    <w:p w14:paraId="64F42214" w14:textId="77777777" w:rsidR="00430E1B" w:rsidRDefault="00000000">
      <w:pPr>
        <w:pStyle w:val="Default"/>
        <w:jc w:val="both"/>
        <w:rPr>
          <w:rFonts w:ascii="楷体" w:eastAsia="楷体" w:hAnsi="楷体" w:cs="楷体"/>
          <w:color w:val="auto"/>
          <w:kern w:val="2"/>
          <w:sz w:val="32"/>
          <w:szCs w:val="32"/>
        </w:rPr>
      </w:pPr>
      <w:r>
        <w:rPr>
          <w:rFonts w:ascii="楷体" w:eastAsia="楷体" w:hAnsi="楷体" w:cs="楷体" w:hint="eastAsia"/>
          <w:color w:val="auto"/>
          <w:kern w:val="2"/>
          <w:sz w:val="32"/>
          <w:szCs w:val="32"/>
        </w:rPr>
        <w:t xml:space="preserve"> </w:t>
      </w:r>
      <w:r>
        <w:rPr>
          <w:rFonts w:ascii="楷体" w:eastAsia="楷体" w:hAnsi="楷体" w:cs="楷体"/>
          <w:color w:val="auto"/>
          <w:kern w:val="2"/>
          <w:sz w:val="32"/>
          <w:szCs w:val="32"/>
        </w:rPr>
        <w:t xml:space="preserve">   </w:t>
      </w:r>
      <w:r>
        <w:rPr>
          <w:rFonts w:ascii="楷体" w:eastAsia="楷体" w:hAnsi="楷体" w:cs="楷体" w:hint="eastAsia"/>
          <w:color w:val="auto"/>
          <w:kern w:val="2"/>
          <w:sz w:val="32"/>
          <w:szCs w:val="32"/>
        </w:rPr>
        <w:t>无。</w:t>
      </w:r>
    </w:p>
    <w:p w14:paraId="04CC42FE" w14:textId="77777777" w:rsidR="00430E1B" w:rsidRDefault="00000000">
      <w:pPr>
        <w:ind w:firstLineChars="200" w:firstLine="640"/>
        <w:rPr>
          <w:rFonts w:ascii="黑体" w:eastAsia="黑体" w:hAnsi="黑体" w:cs="黑体"/>
          <w:sz w:val="32"/>
          <w:szCs w:val="32"/>
        </w:rPr>
      </w:pPr>
      <w:r>
        <w:rPr>
          <w:rFonts w:ascii="黑体" w:eastAsia="黑体" w:hAnsi="黑体" w:cs="黑体" w:hint="eastAsia"/>
          <w:sz w:val="32"/>
          <w:szCs w:val="32"/>
        </w:rPr>
        <w:t>十、其他应当说明的事项</w:t>
      </w:r>
    </w:p>
    <w:p w14:paraId="2B32C911" w14:textId="77777777" w:rsidR="00430E1B" w:rsidRDefault="00000000">
      <w:pPr>
        <w:pStyle w:val="Default"/>
        <w:jc w:val="both"/>
        <w:rPr>
          <w:rFonts w:ascii="楷体" w:eastAsia="楷体" w:hAnsi="楷体" w:cs="楷体"/>
          <w:color w:val="auto"/>
          <w:kern w:val="2"/>
          <w:sz w:val="32"/>
          <w:szCs w:val="32"/>
        </w:rPr>
      </w:pPr>
      <w:r>
        <w:rPr>
          <w:rFonts w:ascii="楷体" w:eastAsia="楷体" w:hAnsi="楷体" w:cs="楷体" w:hint="eastAsia"/>
          <w:color w:val="auto"/>
          <w:kern w:val="2"/>
          <w:sz w:val="32"/>
          <w:szCs w:val="32"/>
        </w:rPr>
        <w:t xml:space="preserve"> </w:t>
      </w:r>
      <w:r>
        <w:rPr>
          <w:rFonts w:ascii="楷体" w:eastAsia="楷体" w:hAnsi="楷体" w:cs="楷体"/>
          <w:color w:val="auto"/>
          <w:kern w:val="2"/>
          <w:sz w:val="32"/>
          <w:szCs w:val="32"/>
        </w:rPr>
        <w:t xml:space="preserve">   </w:t>
      </w:r>
      <w:r>
        <w:rPr>
          <w:rFonts w:ascii="楷体" w:eastAsia="楷体" w:hAnsi="楷体" w:cs="楷体" w:hint="eastAsia"/>
          <w:color w:val="auto"/>
          <w:kern w:val="2"/>
          <w:sz w:val="32"/>
          <w:szCs w:val="32"/>
        </w:rPr>
        <w:t>无。</w:t>
      </w:r>
    </w:p>
    <w:sectPr w:rsidR="00430E1B">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shangsong long" w:date="2023-11-24T12:47:00Z" w:initials="sl">
    <w:p w14:paraId="56179903" w14:textId="7239C339" w:rsidR="00220BA8" w:rsidRDefault="00220BA8">
      <w:pPr>
        <w:pStyle w:val="a3"/>
        <w:rPr>
          <w:rFonts w:hint="eastAsia"/>
        </w:rPr>
      </w:pPr>
      <w:r>
        <w:rPr>
          <w:rStyle w:val="af0"/>
        </w:rPr>
        <w:annotationRef/>
      </w:r>
      <w:r>
        <w:rPr>
          <w:rFonts w:hint="eastAsia"/>
        </w:rPr>
        <w:t>更新</w:t>
      </w:r>
    </w:p>
  </w:comment>
  <w:comment w:id="7" w:author="shangsong long" w:date="2023-11-24T12:48:00Z" w:initials="sl">
    <w:p w14:paraId="37208012" w14:textId="2C94BA4A" w:rsidR="00974B70" w:rsidRDefault="00974B70">
      <w:pPr>
        <w:pStyle w:val="a3"/>
      </w:pPr>
      <w:r>
        <w:rPr>
          <w:rStyle w:val="af0"/>
        </w:rPr>
        <w:annotationRef/>
      </w:r>
      <w:r>
        <w:rPr>
          <w:rFonts w:hint="eastAsia"/>
        </w:rPr>
        <w:t>序号更新</w:t>
      </w:r>
    </w:p>
  </w:comment>
  <w:comment w:id="8" w:author="shangsong long" w:date="2023-11-24T12:50:00Z" w:initials="sl">
    <w:p w14:paraId="4CDBC8CF" w14:textId="6B0C3564" w:rsidR="0082333C" w:rsidRDefault="0082333C">
      <w:pPr>
        <w:pStyle w:val="a3"/>
        <w:rPr>
          <w:rFonts w:hint="eastAsia"/>
        </w:rPr>
      </w:pPr>
      <w:r>
        <w:rPr>
          <w:rStyle w:val="af0"/>
        </w:rPr>
        <w:annotationRef/>
      </w:r>
      <w:r>
        <w:rPr>
          <w:rFonts w:hint="eastAsia"/>
        </w:rPr>
        <w:t>更新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179903" w15:done="0"/>
  <w15:commentEx w15:paraId="37208012" w15:done="0"/>
  <w15:commentEx w15:paraId="4CDBC8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AD8DAD9" w16cex:dateUtc="2023-11-24T04:47:00Z"/>
  <w16cex:commentExtensible w16cex:durableId="17FB05E4" w16cex:dateUtc="2023-11-24T04:48:00Z"/>
  <w16cex:commentExtensible w16cex:durableId="63E54C05" w16cex:dateUtc="2023-11-24T0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179903" w16cid:durableId="5AD8DAD9"/>
  <w16cid:commentId w16cid:paraId="37208012" w16cid:durableId="17FB05E4"/>
  <w16cid:commentId w16cid:paraId="4CDBC8CF" w16cid:durableId="63E54C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D9CD7" w14:textId="77777777" w:rsidR="00350E63" w:rsidRDefault="00350E63">
      <w:r>
        <w:separator/>
      </w:r>
    </w:p>
  </w:endnote>
  <w:endnote w:type="continuationSeparator" w:id="0">
    <w:p w14:paraId="0FF333BA" w14:textId="77777777" w:rsidR="00350E63" w:rsidRDefault="0035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504020202020204"/>
    <w:charset w:val="00"/>
    <w:family w:val="swiss"/>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5970D" w14:textId="77777777" w:rsidR="00350E63" w:rsidRDefault="00350E63">
      <w:r>
        <w:separator/>
      </w:r>
    </w:p>
  </w:footnote>
  <w:footnote w:type="continuationSeparator" w:id="0">
    <w:p w14:paraId="20C75122" w14:textId="77777777" w:rsidR="00350E63" w:rsidRDefault="00350E63">
      <w:r>
        <w:continuationSeparator/>
      </w:r>
    </w:p>
  </w:footnote>
  <w:footnote w:id="1">
    <w:p w14:paraId="5C04A306" w14:textId="77777777" w:rsidR="00430E1B" w:rsidRDefault="00000000">
      <w:pPr>
        <w:pStyle w:val="ab"/>
      </w:pPr>
      <w:r>
        <w:rPr>
          <w:rStyle w:val="af1"/>
        </w:rPr>
        <w:footnoteRef/>
      </w:r>
      <w:r>
        <w:t xml:space="preserve"> </w:t>
      </w:r>
      <w:r>
        <w:rPr>
          <w:rFonts w:ascii="Helvetica" w:hAnsi="Helvetica"/>
          <w:color w:val="333333"/>
          <w:shd w:val="clear" w:color="auto" w:fill="FFFFFF"/>
        </w:rPr>
        <w:t>国家标准化管理委员会关于下达</w:t>
      </w:r>
      <w:r>
        <w:rPr>
          <w:rFonts w:ascii="Helvetica" w:hAnsi="Helvetica"/>
          <w:color w:val="333333"/>
          <w:shd w:val="clear" w:color="auto" w:fill="FFFFFF"/>
        </w:rPr>
        <w:t>2022</w:t>
      </w:r>
      <w:r>
        <w:rPr>
          <w:rFonts w:ascii="Helvetica" w:hAnsi="Helvetica"/>
          <w:color w:val="333333"/>
          <w:shd w:val="clear" w:color="auto" w:fill="FFFFFF"/>
        </w:rPr>
        <w:t>年第四批推荐性国家标准计划及相关标准外文</w:t>
      </w:r>
      <w:proofErr w:type="gramStart"/>
      <w:r>
        <w:rPr>
          <w:rFonts w:ascii="Helvetica" w:hAnsi="Helvetica"/>
          <w:color w:val="333333"/>
          <w:shd w:val="clear" w:color="auto" w:fill="FFFFFF"/>
        </w:rPr>
        <w:t>版计划</w:t>
      </w:r>
      <w:proofErr w:type="gramEnd"/>
      <w:r>
        <w:rPr>
          <w:rFonts w:ascii="Helvetica" w:hAnsi="Helvetica"/>
          <w:color w:val="333333"/>
          <w:shd w:val="clear" w:color="auto" w:fill="FFFFFF"/>
        </w:rPr>
        <w:t>的通知</w:t>
      </w:r>
      <w:r>
        <w:t>https://std.samr.gov.cn/noc/search/nocPlanDetailed?id=F158F167119FD63EE05397BE0A0AC2CA</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gsong long">
    <w15:presenceInfo w15:providerId="Windows Live" w15:userId="b8b88cd9eed15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BiMzU2NjY2ZmYxOWNmMWYyMWI1NTQ1OGQ4MDQ5ZjcifQ=="/>
  </w:docVars>
  <w:rsids>
    <w:rsidRoot w:val="00534831"/>
    <w:rsid w:val="000009D6"/>
    <w:rsid w:val="0000404C"/>
    <w:rsid w:val="00010900"/>
    <w:rsid w:val="00015BA7"/>
    <w:rsid w:val="000215D5"/>
    <w:rsid w:val="000265B9"/>
    <w:rsid w:val="00031573"/>
    <w:rsid w:val="000456EF"/>
    <w:rsid w:val="00050753"/>
    <w:rsid w:val="00050A73"/>
    <w:rsid w:val="0006008E"/>
    <w:rsid w:val="000649F5"/>
    <w:rsid w:val="00064C7F"/>
    <w:rsid w:val="00066AA6"/>
    <w:rsid w:val="000753AD"/>
    <w:rsid w:val="00081DEF"/>
    <w:rsid w:val="00087335"/>
    <w:rsid w:val="000911DB"/>
    <w:rsid w:val="00092EB0"/>
    <w:rsid w:val="00096072"/>
    <w:rsid w:val="000A1FF8"/>
    <w:rsid w:val="000C56A1"/>
    <w:rsid w:val="000C5AF8"/>
    <w:rsid w:val="000C7099"/>
    <w:rsid w:val="000D6FBE"/>
    <w:rsid w:val="000E0AFA"/>
    <w:rsid w:val="000E2CD8"/>
    <w:rsid w:val="000E3323"/>
    <w:rsid w:val="000F1B22"/>
    <w:rsid w:val="000F5E83"/>
    <w:rsid w:val="000F625F"/>
    <w:rsid w:val="001023B5"/>
    <w:rsid w:val="001025C2"/>
    <w:rsid w:val="001025CD"/>
    <w:rsid w:val="00105EC8"/>
    <w:rsid w:val="00107DFB"/>
    <w:rsid w:val="00113F69"/>
    <w:rsid w:val="00114A89"/>
    <w:rsid w:val="0012718A"/>
    <w:rsid w:val="00136F72"/>
    <w:rsid w:val="00137D90"/>
    <w:rsid w:val="00144965"/>
    <w:rsid w:val="0014705F"/>
    <w:rsid w:val="001565EE"/>
    <w:rsid w:val="00157492"/>
    <w:rsid w:val="00160EE8"/>
    <w:rsid w:val="00162FCE"/>
    <w:rsid w:val="001710E6"/>
    <w:rsid w:val="0017177A"/>
    <w:rsid w:val="00173B5D"/>
    <w:rsid w:val="0017424A"/>
    <w:rsid w:val="00174779"/>
    <w:rsid w:val="00176C06"/>
    <w:rsid w:val="00177B82"/>
    <w:rsid w:val="00182919"/>
    <w:rsid w:val="00182D9E"/>
    <w:rsid w:val="00182F0A"/>
    <w:rsid w:val="00192121"/>
    <w:rsid w:val="00195907"/>
    <w:rsid w:val="001A040C"/>
    <w:rsid w:val="001A08E2"/>
    <w:rsid w:val="001A11BC"/>
    <w:rsid w:val="001A4F87"/>
    <w:rsid w:val="001A6393"/>
    <w:rsid w:val="001B067F"/>
    <w:rsid w:val="001B12BD"/>
    <w:rsid w:val="001B146E"/>
    <w:rsid w:val="001B6374"/>
    <w:rsid w:val="001D4CBE"/>
    <w:rsid w:val="001D6F92"/>
    <w:rsid w:val="001E1750"/>
    <w:rsid w:val="001E2D2D"/>
    <w:rsid w:val="001E4DF1"/>
    <w:rsid w:val="001E5204"/>
    <w:rsid w:val="001E75C4"/>
    <w:rsid w:val="0020170F"/>
    <w:rsid w:val="00201B5E"/>
    <w:rsid w:val="002055FB"/>
    <w:rsid w:val="00206219"/>
    <w:rsid w:val="00207D0C"/>
    <w:rsid w:val="002109AC"/>
    <w:rsid w:val="002142C6"/>
    <w:rsid w:val="00215AF7"/>
    <w:rsid w:val="00217F37"/>
    <w:rsid w:val="00220BA8"/>
    <w:rsid w:val="00222E26"/>
    <w:rsid w:val="0022405F"/>
    <w:rsid w:val="00225684"/>
    <w:rsid w:val="002343DC"/>
    <w:rsid w:val="002351D6"/>
    <w:rsid w:val="00245189"/>
    <w:rsid w:val="0024764E"/>
    <w:rsid w:val="0025231D"/>
    <w:rsid w:val="00253072"/>
    <w:rsid w:val="00253CA9"/>
    <w:rsid w:val="00253D4E"/>
    <w:rsid w:val="002578C9"/>
    <w:rsid w:val="00277622"/>
    <w:rsid w:val="00280BB8"/>
    <w:rsid w:val="002876F9"/>
    <w:rsid w:val="0029494F"/>
    <w:rsid w:val="0029796F"/>
    <w:rsid w:val="002A2F5E"/>
    <w:rsid w:val="002A30D5"/>
    <w:rsid w:val="002A4341"/>
    <w:rsid w:val="002A602F"/>
    <w:rsid w:val="002D77E0"/>
    <w:rsid w:val="002E484F"/>
    <w:rsid w:val="002F38EC"/>
    <w:rsid w:val="002F3B38"/>
    <w:rsid w:val="002F7FD1"/>
    <w:rsid w:val="00306596"/>
    <w:rsid w:val="00307165"/>
    <w:rsid w:val="0030759B"/>
    <w:rsid w:val="003076D5"/>
    <w:rsid w:val="00307760"/>
    <w:rsid w:val="00310411"/>
    <w:rsid w:val="0031332F"/>
    <w:rsid w:val="003153CD"/>
    <w:rsid w:val="0031699C"/>
    <w:rsid w:val="00317963"/>
    <w:rsid w:val="00317EFB"/>
    <w:rsid w:val="003216BE"/>
    <w:rsid w:val="00322A3D"/>
    <w:rsid w:val="003230FC"/>
    <w:rsid w:val="00326136"/>
    <w:rsid w:val="003307A5"/>
    <w:rsid w:val="003341C9"/>
    <w:rsid w:val="00341A98"/>
    <w:rsid w:val="00343312"/>
    <w:rsid w:val="0034464F"/>
    <w:rsid w:val="0034691A"/>
    <w:rsid w:val="00350E63"/>
    <w:rsid w:val="00351006"/>
    <w:rsid w:val="00351AE5"/>
    <w:rsid w:val="00356D3D"/>
    <w:rsid w:val="00361D6A"/>
    <w:rsid w:val="00367DBA"/>
    <w:rsid w:val="00370B7B"/>
    <w:rsid w:val="00373055"/>
    <w:rsid w:val="003744C6"/>
    <w:rsid w:val="00375047"/>
    <w:rsid w:val="0037512A"/>
    <w:rsid w:val="00385ECA"/>
    <w:rsid w:val="003864E3"/>
    <w:rsid w:val="003873D0"/>
    <w:rsid w:val="0039027A"/>
    <w:rsid w:val="00390C13"/>
    <w:rsid w:val="0039127A"/>
    <w:rsid w:val="00391E10"/>
    <w:rsid w:val="00395100"/>
    <w:rsid w:val="003A2D39"/>
    <w:rsid w:val="003A39DF"/>
    <w:rsid w:val="003A4550"/>
    <w:rsid w:val="003A4CF8"/>
    <w:rsid w:val="003A5BD2"/>
    <w:rsid w:val="003B1EC9"/>
    <w:rsid w:val="003B604B"/>
    <w:rsid w:val="003C0A20"/>
    <w:rsid w:val="003D0FD3"/>
    <w:rsid w:val="003D292F"/>
    <w:rsid w:val="003D365B"/>
    <w:rsid w:val="003D5B7A"/>
    <w:rsid w:val="003E28F3"/>
    <w:rsid w:val="003E55A4"/>
    <w:rsid w:val="003E5F01"/>
    <w:rsid w:val="003E68E9"/>
    <w:rsid w:val="003F2624"/>
    <w:rsid w:val="00411278"/>
    <w:rsid w:val="0041587C"/>
    <w:rsid w:val="00427C15"/>
    <w:rsid w:val="00430E1B"/>
    <w:rsid w:val="0044209D"/>
    <w:rsid w:val="00443679"/>
    <w:rsid w:val="00447357"/>
    <w:rsid w:val="0045321E"/>
    <w:rsid w:val="00454D53"/>
    <w:rsid w:val="00461AA8"/>
    <w:rsid w:val="0046460B"/>
    <w:rsid w:val="004740F9"/>
    <w:rsid w:val="00480B16"/>
    <w:rsid w:val="00480EC1"/>
    <w:rsid w:val="00481502"/>
    <w:rsid w:val="00481A02"/>
    <w:rsid w:val="00486675"/>
    <w:rsid w:val="004870A6"/>
    <w:rsid w:val="004972E7"/>
    <w:rsid w:val="004A48B2"/>
    <w:rsid w:val="004A5A44"/>
    <w:rsid w:val="004B1E1E"/>
    <w:rsid w:val="004B285C"/>
    <w:rsid w:val="004B4297"/>
    <w:rsid w:val="004B53D2"/>
    <w:rsid w:val="004C285A"/>
    <w:rsid w:val="004C3344"/>
    <w:rsid w:val="004C586A"/>
    <w:rsid w:val="004C675B"/>
    <w:rsid w:val="004D3F35"/>
    <w:rsid w:val="004D4822"/>
    <w:rsid w:val="004D54C7"/>
    <w:rsid w:val="004E0AEF"/>
    <w:rsid w:val="004E147D"/>
    <w:rsid w:val="004E2225"/>
    <w:rsid w:val="004E6F51"/>
    <w:rsid w:val="004F4B48"/>
    <w:rsid w:val="00504A44"/>
    <w:rsid w:val="00506923"/>
    <w:rsid w:val="00517C2B"/>
    <w:rsid w:val="00517CC7"/>
    <w:rsid w:val="00520406"/>
    <w:rsid w:val="005214CF"/>
    <w:rsid w:val="00527D35"/>
    <w:rsid w:val="00532545"/>
    <w:rsid w:val="00534831"/>
    <w:rsid w:val="005449C9"/>
    <w:rsid w:val="00552BFD"/>
    <w:rsid w:val="005530C9"/>
    <w:rsid w:val="005573C9"/>
    <w:rsid w:val="00562B52"/>
    <w:rsid w:val="00563011"/>
    <w:rsid w:val="00565D99"/>
    <w:rsid w:val="00566D12"/>
    <w:rsid w:val="00572DA3"/>
    <w:rsid w:val="00573B00"/>
    <w:rsid w:val="00574099"/>
    <w:rsid w:val="00576352"/>
    <w:rsid w:val="00585D9C"/>
    <w:rsid w:val="00587F30"/>
    <w:rsid w:val="005922A4"/>
    <w:rsid w:val="00593CA2"/>
    <w:rsid w:val="005945BF"/>
    <w:rsid w:val="005A0E54"/>
    <w:rsid w:val="005A0FA8"/>
    <w:rsid w:val="005B4C02"/>
    <w:rsid w:val="005B64F0"/>
    <w:rsid w:val="005C03D2"/>
    <w:rsid w:val="005C11CE"/>
    <w:rsid w:val="005C3323"/>
    <w:rsid w:val="005C42FE"/>
    <w:rsid w:val="005D24A5"/>
    <w:rsid w:val="005D2B6E"/>
    <w:rsid w:val="005D5618"/>
    <w:rsid w:val="005D78C9"/>
    <w:rsid w:val="005E1206"/>
    <w:rsid w:val="005E2CB7"/>
    <w:rsid w:val="005F3A82"/>
    <w:rsid w:val="005F3E58"/>
    <w:rsid w:val="00601E60"/>
    <w:rsid w:val="006036A5"/>
    <w:rsid w:val="0060427F"/>
    <w:rsid w:val="00604701"/>
    <w:rsid w:val="00604F5F"/>
    <w:rsid w:val="006051DF"/>
    <w:rsid w:val="00605F48"/>
    <w:rsid w:val="00615D59"/>
    <w:rsid w:val="00616630"/>
    <w:rsid w:val="00622912"/>
    <w:rsid w:val="006233DE"/>
    <w:rsid w:val="00625C00"/>
    <w:rsid w:val="00626A2A"/>
    <w:rsid w:val="00627D4F"/>
    <w:rsid w:val="006301BA"/>
    <w:rsid w:val="00640C7C"/>
    <w:rsid w:val="00643A87"/>
    <w:rsid w:val="006445DC"/>
    <w:rsid w:val="00647031"/>
    <w:rsid w:val="00652547"/>
    <w:rsid w:val="00655EAD"/>
    <w:rsid w:val="00657F06"/>
    <w:rsid w:val="0066011B"/>
    <w:rsid w:val="00661F00"/>
    <w:rsid w:val="00670873"/>
    <w:rsid w:val="00674AB6"/>
    <w:rsid w:val="00684DA0"/>
    <w:rsid w:val="00690746"/>
    <w:rsid w:val="00694DE3"/>
    <w:rsid w:val="006960D8"/>
    <w:rsid w:val="006B0852"/>
    <w:rsid w:val="006B120D"/>
    <w:rsid w:val="006C06FD"/>
    <w:rsid w:val="006C1FEB"/>
    <w:rsid w:val="006C3134"/>
    <w:rsid w:val="006C41E7"/>
    <w:rsid w:val="006C77FC"/>
    <w:rsid w:val="006C79E0"/>
    <w:rsid w:val="006D35B4"/>
    <w:rsid w:val="006D4543"/>
    <w:rsid w:val="006E1A42"/>
    <w:rsid w:val="006E278F"/>
    <w:rsid w:val="006E2A26"/>
    <w:rsid w:val="006E5603"/>
    <w:rsid w:val="006F794D"/>
    <w:rsid w:val="0070065D"/>
    <w:rsid w:val="00702887"/>
    <w:rsid w:val="007052DC"/>
    <w:rsid w:val="00705EC0"/>
    <w:rsid w:val="00707AAC"/>
    <w:rsid w:val="00710DD9"/>
    <w:rsid w:val="00714546"/>
    <w:rsid w:val="00720CA6"/>
    <w:rsid w:val="00721C67"/>
    <w:rsid w:val="00722375"/>
    <w:rsid w:val="0072309E"/>
    <w:rsid w:val="00723ABA"/>
    <w:rsid w:val="00724A74"/>
    <w:rsid w:val="00727396"/>
    <w:rsid w:val="0072762F"/>
    <w:rsid w:val="0073134D"/>
    <w:rsid w:val="00734887"/>
    <w:rsid w:val="00735219"/>
    <w:rsid w:val="0073607F"/>
    <w:rsid w:val="007361EE"/>
    <w:rsid w:val="00737347"/>
    <w:rsid w:val="0074375B"/>
    <w:rsid w:val="00743E06"/>
    <w:rsid w:val="00744B73"/>
    <w:rsid w:val="00752BB6"/>
    <w:rsid w:val="00753E08"/>
    <w:rsid w:val="00757989"/>
    <w:rsid w:val="00757AA8"/>
    <w:rsid w:val="007672F1"/>
    <w:rsid w:val="00775C40"/>
    <w:rsid w:val="00782CFF"/>
    <w:rsid w:val="007837FA"/>
    <w:rsid w:val="00783F76"/>
    <w:rsid w:val="007903D3"/>
    <w:rsid w:val="007910CD"/>
    <w:rsid w:val="00794EE2"/>
    <w:rsid w:val="00797B0D"/>
    <w:rsid w:val="007A133C"/>
    <w:rsid w:val="007A37FC"/>
    <w:rsid w:val="007A6CE0"/>
    <w:rsid w:val="007B48C8"/>
    <w:rsid w:val="007B7E27"/>
    <w:rsid w:val="007C5856"/>
    <w:rsid w:val="007E134B"/>
    <w:rsid w:val="007E443A"/>
    <w:rsid w:val="007E6EFC"/>
    <w:rsid w:val="007F0FFA"/>
    <w:rsid w:val="007F2C05"/>
    <w:rsid w:val="007F6A19"/>
    <w:rsid w:val="008051D6"/>
    <w:rsid w:val="008061F2"/>
    <w:rsid w:val="00811041"/>
    <w:rsid w:val="0082333C"/>
    <w:rsid w:val="008245A8"/>
    <w:rsid w:val="00824B1F"/>
    <w:rsid w:val="008274F1"/>
    <w:rsid w:val="00827DD9"/>
    <w:rsid w:val="00830A71"/>
    <w:rsid w:val="008337D7"/>
    <w:rsid w:val="00840870"/>
    <w:rsid w:val="008528D4"/>
    <w:rsid w:val="00860D23"/>
    <w:rsid w:val="00864777"/>
    <w:rsid w:val="00873970"/>
    <w:rsid w:val="008760E4"/>
    <w:rsid w:val="0087664C"/>
    <w:rsid w:val="008806B4"/>
    <w:rsid w:val="0088283A"/>
    <w:rsid w:val="008831F5"/>
    <w:rsid w:val="008878BB"/>
    <w:rsid w:val="00890065"/>
    <w:rsid w:val="00892A03"/>
    <w:rsid w:val="008978D0"/>
    <w:rsid w:val="008A08B9"/>
    <w:rsid w:val="008B0075"/>
    <w:rsid w:val="008B01ED"/>
    <w:rsid w:val="008B23C0"/>
    <w:rsid w:val="008B3149"/>
    <w:rsid w:val="008C38F4"/>
    <w:rsid w:val="008C4D5C"/>
    <w:rsid w:val="008D0A80"/>
    <w:rsid w:val="008D2CBF"/>
    <w:rsid w:val="008D3F5C"/>
    <w:rsid w:val="008D582E"/>
    <w:rsid w:val="008E4EEE"/>
    <w:rsid w:val="008E4F6A"/>
    <w:rsid w:val="008E6501"/>
    <w:rsid w:val="008E79C5"/>
    <w:rsid w:val="008F00F4"/>
    <w:rsid w:val="008F167D"/>
    <w:rsid w:val="008F2B9E"/>
    <w:rsid w:val="008F4523"/>
    <w:rsid w:val="008F57B4"/>
    <w:rsid w:val="00901DF6"/>
    <w:rsid w:val="009069A8"/>
    <w:rsid w:val="0090712C"/>
    <w:rsid w:val="009119FA"/>
    <w:rsid w:val="009138D2"/>
    <w:rsid w:val="0091464A"/>
    <w:rsid w:val="00914BF3"/>
    <w:rsid w:val="0093207B"/>
    <w:rsid w:val="0093230B"/>
    <w:rsid w:val="0093643E"/>
    <w:rsid w:val="00937E24"/>
    <w:rsid w:val="009403AC"/>
    <w:rsid w:val="00940BAE"/>
    <w:rsid w:val="00942F1A"/>
    <w:rsid w:val="00946ABE"/>
    <w:rsid w:val="0095363F"/>
    <w:rsid w:val="009538D8"/>
    <w:rsid w:val="009539C2"/>
    <w:rsid w:val="00954EC1"/>
    <w:rsid w:val="00954ED8"/>
    <w:rsid w:val="0095507C"/>
    <w:rsid w:val="00955F97"/>
    <w:rsid w:val="00960395"/>
    <w:rsid w:val="00961F4C"/>
    <w:rsid w:val="009631A9"/>
    <w:rsid w:val="0096401F"/>
    <w:rsid w:val="00974B70"/>
    <w:rsid w:val="00976711"/>
    <w:rsid w:val="00976990"/>
    <w:rsid w:val="0098023A"/>
    <w:rsid w:val="00982115"/>
    <w:rsid w:val="009940A2"/>
    <w:rsid w:val="00995B60"/>
    <w:rsid w:val="009A0C36"/>
    <w:rsid w:val="009A1279"/>
    <w:rsid w:val="009A3859"/>
    <w:rsid w:val="009A6A02"/>
    <w:rsid w:val="009A6ABA"/>
    <w:rsid w:val="009B1FA4"/>
    <w:rsid w:val="009B2394"/>
    <w:rsid w:val="009B6204"/>
    <w:rsid w:val="009B65C6"/>
    <w:rsid w:val="009B6E4F"/>
    <w:rsid w:val="009B7772"/>
    <w:rsid w:val="009C144F"/>
    <w:rsid w:val="009C2A1E"/>
    <w:rsid w:val="009C35C2"/>
    <w:rsid w:val="009C6A4F"/>
    <w:rsid w:val="009D0943"/>
    <w:rsid w:val="009E2E11"/>
    <w:rsid w:val="009E65D0"/>
    <w:rsid w:val="009F1B6C"/>
    <w:rsid w:val="009F38D1"/>
    <w:rsid w:val="00A06850"/>
    <w:rsid w:val="00A141F4"/>
    <w:rsid w:val="00A2026E"/>
    <w:rsid w:val="00A22F93"/>
    <w:rsid w:val="00A272B5"/>
    <w:rsid w:val="00A272D4"/>
    <w:rsid w:val="00A30C03"/>
    <w:rsid w:val="00A3174C"/>
    <w:rsid w:val="00A36105"/>
    <w:rsid w:val="00A37A6D"/>
    <w:rsid w:val="00A401D3"/>
    <w:rsid w:val="00A41067"/>
    <w:rsid w:val="00A411A3"/>
    <w:rsid w:val="00A42E83"/>
    <w:rsid w:val="00A43807"/>
    <w:rsid w:val="00A45C51"/>
    <w:rsid w:val="00A47900"/>
    <w:rsid w:val="00A511C5"/>
    <w:rsid w:val="00A609CE"/>
    <w:rsid w:val="00A61677"/>
    <w:rsid w:val="00A62DFF"/>
    <w:rsid w:val="00A6417A"/>
    <w:rsid w:val="00A70625"/>
    <w:rsid w:val="00A710C7"/>
    <w:rsid w:val="00A73348"/>
    <w:rsid w:val="00A73FAD"/>
    <w:rsid w:val="00A80528"/>
    <w:rsid w:val="00A830CD"/>
    <w:rsid w:val="00A83404"/>
    <w:rsid w:val="00A83723"/>
    <w:rsid w:val="00A84306"/>
    <w:rsid w:val="00A8492A"/>
    <w:rsid w:val="00A865FE"/>
    <w:rsid w:val="00A90BD7"/>
    <w:rsid w:val="00A90E3E"/>
    <w:rsid w:val="00A90F44"/>
    <w:rsid w:val="00A922CC"/>
    <w:rsid w:val="00A9316F"/>
    <w:rsid w:val="00AA6342"/>
    <w:rsid w:val="00AA76B7"/>
    <w:rsid w:val="00AB00EA"/>
    <w:rsid w:val="00AB2FA2"/>
    <w:rsid w:val="00AC4DE2"/>
    <w:rsid w:val="00AD19E5"/>
    <w:rsid w:val="00AD41AB"/>
    <w:rsid w:val="00AD7F44"/>
    <w:rsid w:val="00AE009C"/>
    <w:rsid w:val="00AE246D"/>
    <w:rsid w:val="00AE3B9A"/>
    <w:rsid w:val="00AE67C0"/>
    <w:rsid w:val="00AF0106"/>
    <w:rsid w:val="00AF1F5E"/>
    <w:rsid w:val="00AF69E3"/>
    <w:rsid w:val="00B00C28"/>
    <w:rsid w:val="00B01252"/>
    <w:rsid w:val="00B02A30"/>
    <w:rsid w:val="00B11AFD"/>
    <w:rsid w:val="00B12445"/>
    <w:rsid w:val="00B1337E"/>
    <w:rsid w:val="00B26665"/>
    <w:rsid w:val="00B3095D"/>
    <w:rsid w:val="00B40424"/>
    <w:rsid w:val="00B40597"/>
    <w:rsid w:val="00B40EF5"/>
    <w:rsid w:val="00B41B6D"/>
    <w:rsid w:val="00B43C40"/>
    <w:rsid w:val="00B44BAD"/>
    <w:rsid w:val="00B45C8D"/>
    <w:rsid w:val="00B45E9B"/>
    <w:rsid w:val="00B6508F"/>
    <w:rsid w:val="00B67F54"/>
    <w:rsid w:val="00B736D2"/>
    <w:rsid w:val="00B74793"/>
    <w:rsid w:val="00B843BD"/>
    <w:rsid w:val="00B85104"/>
    <w:rsid w:val="00B94290"/>
    <w:rsid w:val="00B947FB"/>
    <w:rsid w:val="00B96969"/>
    <w:rsid w:val="00BA32B4"/>
    <w:rsid w:val="00BA67B5"/>
    <w:rsid w:val="00BB5297"/>
    <w:rsid w:val="00BC2370"/>
    <w:rsid w:val="00BC4130"/>
    <w:rsid w:val="00BC4C70"/>
    <w:rsid w:val="00BC7366"/>
    <w:rsid w:val="00BD3B4A"/>
    <w:rsid w:val="00BE6F71"/>
    <w:rsid w:val="00BE7906"/>
    <w:rsid w:val="00BF2C28"/>
    <w:rsid w:val="00BF4CFC"/>
    <w:rsid w:val="00BF77C2"/>
    <w:rsid w:val="00BF7D56"/>
    <w:rsid w:val="00C03566"/>
    <w:rsid w:val="00C03704"/>
    <w:rsid w:val="00C04584"/>
    <w:rsid w:val="00C12721"/>
    <w:rsid w:val="00C20855"/>
    <w:rsid w:val="00C2632E"/>
    <w:rsid w:val="00C340C6"/>
    <w:rsid w:val="00C365A8"/>
    <w:rsid w:val="00C469B1"/>
    <w:rsid w:val="00C54CBD"/>
    <w:rsid w:val="00C60398"/>
    <w:rsid w:val="00C613DB"/>
    <w:rsid w:val="00C6340D"/>
    <w:rsid w:val="00C63F9F"/>
    <w:rsid w:val="00C65512"/>
    <w:rsid w:val="00C732A9"/>
    <w:rsid w:val="00C74ACB"/>
    <w:rsid w:val="00C777D9"/>
    <w:rsid w:val="00C84F2C"/>
    <w:rsid w:val="00C867ED"/>
    <w:rsid w:val="00CB11DE"/>
    <w:rsid w:val="00CB1D4D"/>
    <w:rsid w:val="00CB4C91"/>
    <w:rsid w:val="00CB57FF"/>
    <w:rsid w:val="00CB60C2"/>
    <w:rsid w:val="00CB6DD6"/>
    <w:rsid w:val="00CC03C9"/>
    <w:rsid w:val="00CC3490"/>
    <w:rsid w:val="00CC377A"/>
    <w:rsid w:val="00CC5ED9"/>
    <w:rsid w:val="00CD154D"/>
    <w:rsid w:val="00CE2637"/>
    <w:rsid w:val="00CE3016"/>
    <w:rsid w:val="00CF178A"/>
    <w:rsid w:val="00CF2F1C"/>
    <w:rsid w:val="00CF4A86"/>
    <w:rsid w:val="00D009DF"/>
    <w:rsid w:val="00D01A18"/>
    <w:rsid w:val="00D02485"/>
    <w:rsid w:val="00D07A35"/>
    <w:rsid w:val="00D135B3"/>
    <w:rsid w:val="00D15664"/>
    <w:rsid w:val="00D16757"/>
    <w:rsid w:val="00D17DDC"/>
    <w:rsid w:val="00D249EA"/>
    <w:rsid w:val="00D3088F"/>
    <w:rsid w:val="00D33195"/>
    <w:rsid w:val="00D35075"/>
    <w:rsid w:val="00D35863"/>
    <w:rsid w:val="00D405FE"/>
    <w:rsid w:val="00D443B0"/>
    <w:rsid w:val="00D46FF7"/>
    <w:rsid w:val="00D51345"/>
    <w:rsid w:val="00D5286A"/>
    <w:rsid w:val="00D55178"/>
    <w:rsid w:val="00D55662"/>
    <w:rsid w:val="00D57D9B"/>
    <w:rsid w:val="00D60034"/>
    <w:rsid w:val="00D60C39"/>
    <w:rsid w:val="00D60E9E"/>
    <w:rsid w:val="00D632D1"/>
    <w:rsid w:val="00D6568B"/>
    <w:rsid w:val="00D72260"/>
    <w:rsid w:val="00D74FB7"/>
    <w:rsid w:val="00D763E6"/>
    <w:rsid w:val="00D803D3"/>
    <w:rsid w:val="00D905BD"/>
    <w:rsid w:val="00D938C4"/>
    <w:rsid w:val="00D93FAE"/>
    <w:rsid w:val="00DA03CF"/>
    <w:rsid w:val="00DA05AE"/>
    <w:rsid w:val="00DA1068"/>
    <w:rsid w:val="00DA190B"/>
    <w:rsid w:val="00DA23E7"/>
    <w:rsid w:val="00DA5626"/>
    <w:rsid w:val="00DA7CE9"/>
    <w:rsid w:val="00DB3919"/>
    <w:rsid w:val="00DB39A3"/>
    <w:rsid w:val="00DB3BF6"/>
    <w:rsid w:val="00DB5934"/>
    <w:rsid w:val="00DB62E4"/>
    <w:rsid w:val="00DB6E5F"/>
    <w:rsid w:val="00DC4ED9"/>
    <w:rsid w:val="00DC5265"/>
    <w:rsid w:val="00DC52CE"/>
    <w:rsid w:val="00DD1A9D"/>
    <w:rsid w:val="00DD1F98"/>
    <w:rsid w:val="00DE3CD0"/>
    <w:rsid w:val="00DF3C27"/>
    <w:rsid w:val="00DF5759"/>
    <w:rsid w:val="00DF5E1C"/>
    <w:rsid w:val="00DF7203"/>
    <w:rsid w:val="00E045FE"/>
    <w:rsid w:val="00E07F29"/>
    <w:rsid w:val="00E156A7"/>
    <w:rsid w:val="00E16179"/>
    <w:rsid w:val="00E23658"/>
    <w:rsid w:val="00E23DAA"/>
    <w:rsid w:val="00E24862"/>
    <w:rsid w:val="00E24C28"/>
    <w:rsid w:val="00E25FAB"/>
    <w:rsid w:val="00E31BD9"/>
    <w:rsid w:val="00E326A7"/>
    <w:rsid w:val="00E347E3"/>
    <w:rsid w:val="00E34EF0"/>
    <w:rsid w:val="00E45565"/>
    <w:rsid w:val="00E477F8"/>
    <w:rsid w:val="00E47A5A"/>
    <w:rsid w:val="00E530F8"/>
    <w:rsid w:val="00E53881"/>
    <w:rsid w:val="00E600AF"/>
    <w:rsid w:val="00E634E1"/>
    <w:rsid w:val="00E66B2E"/>
    <w:rsid w:val="00E74A75"/>
    <w:rsid w:val="00E75B8D"/>
    <w:rsid w:val="00E765E4"/>
    <w:rsid w:val="00E80EEB"/>
    <w:rsid w:val="00E83ECF"/>
    <w:rsid w:val="00E85CB8"/>
    <w:rsid w:val="00E9688A"/>
    <w:rsid w:val="00EA0402"/>
    <w:rsid w:val="00EA33A5"/>
    <w:rsid w:val="00EA43A1"/>
    <w:rsid w:val="00EA7FE5"/>
    <w:rsid w:val="00EB141A"/>
    <w:rsid w:val="00EB1B6C"/>
    <w:rsid w:val="00EB1C66"/>
    <w:rsid w:val="00EB3001"/>
    <w:rsid w:val="00EB30E4"/>
    <w:rsid w:val="00EB78EC"/>
    <w:rsid w:val="00EC03EC"/>
    <w:rsid w:val="00EC08B5"/>
    <w:rsid w:val="00EC74E5"/>
    <w:rsid w:val="00ED2D67"/>
    <w:rsid w:val="00ED7D7A"/>
    <w:rsid w:val="00EE1872"/>
    <w:rsid w:val="00EE4772"/>
    <w:rsid w:val="00EE666F"/>
    <w:rsid w:val="00EE6F0D"/>
    <w:rsid w:val="00EF5940"/>
    <w:rsid w:val="00EF74EC"/>
    <w:rsid w:val="00F02D10"/>
    <w:rsid w:val="00F02EE5"/>
    <w:rsid w:val="00F032D7"/>
    <w:rsid w:val="00F04277"/>
    <w:rsid w:val="00F11A2C"/>
    <w:rsid w:val="00F1656A"/>
    <w:rsid w:val="00F305CC"/>
    <w:rsid w:val="00F311B8"/>
    <w:rsid w:val="00F3598D"/>
    <w:rsid w:val="00F3744F"/>
    <w:rsid w:val="00F4265D"/>
    <w:rsid w:val="00F45DC3"/>
    <w:rsid w:val="00F4667F"/>
    <w:rsid w:val="00F51789"/>
    <w:rsid w:val="00F51EA7"/>
    <w:rsid w:val="00F51F9A"/>
    <w:rsid w:val="00F73129"/>
    <w:rsid w:val="00F77AE8"/>
    <w:rsid w:val="00F807D3"/>
    <w:rsid w:val="00F80902"/>
    <w:rsid w:val="00F81513"/>
    <w:rsid w:val="00F8176C"/>
    <w:rsid w:val="00F81F79"/>
    <w:rsid w:val="00F85161"/>
    <w:rsid w:val="00F851B8"/>
    <w:rsid w:val="00F85318"/>
    <w:rsid w:val="00F92318"/>
    <w:rsid w:val="00F93502"/>
    <w:rsid w:val="00F96BB3"/>
    <w:rsid w:val="00FA3384"/>
    <w:rsid w:val="00FA51B7"/>
    <w:rsid w:val="00FA52D7"/>
    <w:rsid w:val="00FA7430"/>
    <w:rsid w:val="00FB51DD"/>
    <w:rsid w:val="00FC0851"/>
    <w:rsid w:val="00FC19B6"/>
    <w:rsid w:val="00FD6239"/>
    <w:rsid w:val="00FE13D3"/>
    <w:rsid w:val="00FE181F"/>
    <w:rsid w:val="00FE5B2A"/>
    <w:rsid w:val="00FE6291"/>
    <w:rsid w:val="00FF1370"/>
    <w:rsid w:val="00FF3C3B"/>
    <w:rsid w:val="0C8D32DA"/>
    <w:rsid w:val="259C5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891AB"/>
  <w15:docId w15:val="{5F887496-F5F2-4468-9A53-99BC032A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footnote text"/>
    <w:basedOn w:val="a"/>
    <w:link w:val="ac"/>
    <w:uiPriority w:val="99"/>
    <w:semiHidden/>
    <w:unhideWhenUsed/>
    <w:qFormat/>
    <w:pPr>
      <w:snapToGrid w:val="0"/>
      <w:jc w:val="left"/>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21"/>
      <w:szCs w:val="21"/>
    </w:rPr>
  </w:style>
  <w:style w:type="character" w:styleId="af1">
    <w:name w:val="footnote reference"/>
    <w:basedOn w:val="a0"/>
    <w:uiPriority w:val="99"/>
    <w:semiHidden/>
    <w:unhideWhenUsed/>
    <w:qFormat/>
    <w:rPr>
      <w:vertAlign w:val="superscript"/>
    </w:rPr>
  </w:style>
  <w:style w:type="paragraph" w:customStyle="1" w:styleId="Default">
    <w:name w:val="Default"/>
    <w:qFormat/>
    <w:pPr>
      <w:widowControl w:val="0"/>
      <w:autoSpaceDE w:val="0"/>
      <w:autoSpaceDN w:val="0"/>
      <w:adjustRightInd w:val="0"/>
    </w:pPr>
    <w:rPr>
      <w:rFonts w:ascii="华文中宋" w:eastAsia="华文中宋" w:hAnsi="Times New Roman" w:cs="华文中宋"/>
      <w:color w:val="000000"/>
      <w:sz w:val="24"/>
      <w:szCs w:val="24"/>
    </w:rPr>
  </w:style>
  <w:style w:type="character" w:customStyle="1" w:styleId="aa">
    <w:name w:val="页眉 字符"/>
    <w:basedOn w:val="a0"/>
    <w:link w:val="a9"/>
    <w:uiPriority w:val="99"/>
    <w:qFormat/>
    <w:rPr>
      <w:rFonts w:ascii="Times New Roman" w:eastAsia="宋体" w:hAnsi="Times New Roman" w:cs="Times New Roman"/>
      <w:sz w:val="18"/>
      <w:szCs w:val="18"/>
      <w14:ligatures w14:val="none"/>
    </w:rPr>
  </w:style>
  <w:style w:type="character" w:customStyle="1" w:styleId="a8">
    <w:name w:val="页脚 字符"/>
    <w:basedOn w:val="a0"/>
    <w:link w:val="a7"/>
    <w:uiPriority w:val="99"/>
    <w:qFormat/>
    <w:rPr>
      <w:rFonts w:ascii="Times New Roman" w:eastAsia="宋体" w:hAnsi="Times New Roman" w:cs="Times New Roman"/>
      <w:sz w:val="18"/>
      <w:szCs w:val="18"/>
      <w14:ligatures w14:val="none"/>
    </w:rPr>
  </w:style>
  <w:style w:type="character" w:customStyle="1" w:styleId="ac">
    <w:name w:val="脚注文本 字符"/>
    <w:basedOn w:val="a0"/>
    <w:link w:val="ab"/>
    <w:uiPriority w:val="99"/>
    <w:semiHidden/>
    <w:qFormat/>
    <w:rPr>
      <w:rFonts w:ascii="Times New Roman" w:eastAsia="宋体" w:hAnsi="Times New Roman" w:cs="Times New Roman"/>
      <w:sz w:val="18"/>
      <w:szCs w:val="18"/>
      <w14:ligatures w14:val="none"/>
    </w:rPr>
  </w:style>
  <w:style w:type="character" w:customStyle="1" w:styleId="a4">
    <w:name w:val="批注文字 字符"/>
    <w:basedOn w:val="a0"/>
    <w:link w:val="a3"/>
    <w:uiPriority w:val="99"/>
    <w:qFormat/>
    <w:rPr>
      <w:rFonts w:ascii="Times New Roman" w:eastAsia="宋体" w:hAnsi="Times New Roman" w:cs="Times New Roman"/>
      <w:szCs w:val="24"/>
      <w14:ligatures w14:val="none"/>
    </w:rPr>
  </w:style>
  <w:style w:type="character" w:customStyle="1" w:styleId="ae">
    <w:name w:val="批注主题 字符"/>
    <w:basedOn w:val="a4"/>
    <w:link w:val="ad"/>
    <w:uiPriority w:val="99"/>
    <w:semiHidden/>
    <w:qFormat/>
    <w:rPr>
      <w:rFonts w:ascii="Times New Roman" w:eastAsia="宋体" w:hAnsi="Times New Roman" w:cs="Times New Roman"/>
      <w:b/>
      <w:bCs/>
      <w:szCs w:val="24"/>
      <w14:ligatures w14:val="none"/>
    </w:rPr>
  </w:style>
  <w:style w:type="paragraph" w:customStyle="1" w:styleId="af2">
    <w:name w:val="标准文件_段"/>
    <w:link w:val="Char"/>
    <w:qFormat/>
    <w:pPr>
      <w:autoSpaceDE w:val="0"/>
      <w:autoSpaceDN w:val="0"/>
      <w:ind w:firstLineChars="200" w:firstLine="200"/>
      <w:jc w:val="both"/>
    </w:pPr>
    <w:rPr>
      <w:rFonts w:ascii="宋体" w:eastAsia="宋体" w:hAnsi="Times New Roman" w:cs="Times New Roman"/>
      <w:sz w:val="21"/>
    </w:rPr>
  </w:style>
  <w:style w:type="character" w:customStyle="1" w:styleId="Char">
    <w:name w:val="标准文件_段 Char"/>
    <w:link w:val="af2"/>
    <w:qFormat/>
    <w:rPr>
      <w:rFonts w:ascii="宋体" w:eastAsia="宋体" w:hAnsi="Times New Roman" w:cs="Times New Roman"/>
      <w:kern w:val="0"/>
      <w:szCs w:val="20"/>
      <w14:ligatures w14:val="none"/>
    </w:rPr>
  </w:style>
  <w:style w:type="character" w:customStyle="1" w:styleId="a6">
    <w:name w:val="批注框文本 字符"/>
    <w:basedOn w:val="a0"/>
    <w:link w:val="a5"/>
    <w:uiPriority w:val="99"/>
    <w:semiHidden/>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473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package" Target="embeddings/Microsoft_Visio___.vsdx"/><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63285-EAF8-4E44-8A0D-B37EB03E9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1680</TotalTime>
  <Pages>1</Pages>
  <Words>1870</Words>
  <Characters>10663</Characters>
  <Application>Microsoft Office Word</Application>
  <DocSecurity>0</DocSecurity>
  <Lines>88</Lines>
  <Paragraphs>25</Paragraphs>
  <ScaleCrop>false</ScaleCrop>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龙尚松</dc:creator>
  <cp:lastModifiedBy>shangsong long</cp:lastModifiedBy>
  <cp:revision>696</cp:revision>
  <dcterms:created xsi:type="dcterms:W3CDTF">2023-06-28T06:59:00Z</dcterms:created>
  <dcterms:modified xsi:type="dcterms:W3CDTF">2023-11-24T04:51:00Z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90989121FFBB45758D3FAED8D93F70FF_13</vt:lpwstr>
  </property>
</Properties>
</file>